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296D" w14:textId="77777777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bookmarkStart w:id="1" w:name="bookmark1"/>
      <w:bookmarkStart w:id="2" w:name="bookmark2"/>
      <w:r w:rsidRPr="009578BF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6336F677" w14:textId="77777777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c9c270cb-8db4-4b8a-a6c7-a5bbc00b9a2a"/>
      <w:r w:rsidRPr="009578BF">
        <w:rPr>
          <w:rFonts w:ascii="Times New Roman" w:hAnsi="Times New Roman" w:cs="Times New Roman"/>
          <w:b/>
          <w:sz w:val="24"/>
          <w:szCs w:val="24"/>
        </w:rPr>
        <w:t>Департамент образования, культуры и спорта Ненецкого автономного округа</w:t>
      </w:r>
      <w:bookmarkEnd w:id="3"/>
    </w:p>
    <w:p w14:paraId="4E9A1217" w14:textId="77777777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14:paraId="07B4D48D" w14:textId="77777777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Ненецкого автономного округа «Средняя школа п. Харута»</w:t>
      </w:r>
    </w:p>
    <w:p w14:paraId="3F4AD0AE" w14:textId="77777777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78BF" w:rsidRPr="009578BF" w14:paraId="70E4364B" w14:textId="77777777" w:rsidTr="00847D93">
        <w:tc>
          <w:tcPr>
            <w:tcW w:w="3114" w:type="dxa"/>
          </w:tcPr>
          <w:p w14:paraId="34348A8A" w14:textId="77777777" w:rsidR="0004297E" w:rsidRPr="009578BF" w:rsidRDefault="0004297E" w:rsidP="00847D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14:paraId="5EB3961D" w14:textId="77777777" w:rsidR="0004297E" w:rsidRPr="009578BF" w:rsidRDefault="0004297E" w:rsidP="00847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14:paraId="2A92C967" w14:textId="77777777" w:rsidR="0004297E" w:rsidRPr="009578BF" w:rsidRDefault="0004297E" w:rsidP="00847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14:paraId="5C45395A" w14:textId="77777777" w:rsidR="0004297E" w:rsidRPr="009578BF" w:rsidRDefault="0004297E" w:rsidP="00847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Протокол №1</w:t>
            </w:r>
          </w:p>
          <w:p w14:paraId="66B60FBA" w14:textId="77777777" w:rsidR="0004297E" w:rsidRPr="009578BF" w:rsidRDefault="0004297E" w:rsidP="00847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от «31» августа2023 г.</w:t>
            </w:r>
          </w:p>
          <w:p w14:paraId="71865132" w14:textId="77777777" w:rsidR="0004297E" w:rsidRPr="009578BF" w:rsidRDefault="0004297E" w:rsidP="00847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E5EA51" w14:textId="77777777" w:rsidR="0004297E" w:rsidRPr="009578BF" w:rsidRDefault="0004297E" w:rsidP="00847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5B08B5" w14:textId="77777777" w:rsidR="0004297E" w:rsidRPr="009578BF" w:rsidRDefault="0004297E" w:rsidP="00847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3A69D515" w14:textId="77777777" w:rsidR="0004297E" w:rsidRPr="009578BF" w:rsidRDefault="0004297E" w:rsidP="00847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14:paraId="09204B7E" w14:textId="77777777" w:rsidR="0004297E" w:rsidRPr="009578BF" w:rsidRDefault="0004297E" w:rsidP="00847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14:paraId="36FCD17A" w14:textId="77777777" w:rsidR="0004297E" w:rsidRPr="009578BF" w:rsidRDefault="0004297E" w:rsidP="00847D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Сидорова С.Н.</w:t>
            </w:r>
          </w:p>
          <w:p w14:paraId="1BFD11B6" w14:textId="77777777" w:rsidR="0004297E" w:rsidRPr="009578BF" w:rsidRDefault="0004297E" w:rsidP="00847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Приказ №181</w:t>
            </w:r>
          </w:p>
          <w:p w14:paraId="569D252B" w14:textId="77777777" w:rsidR="0004297E" w:rsidRPr="009578BF" w:rsidRDefault="0004297E" w:rsidP="00847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BF">
              <w:rPr>
                <w:rFonts w:ascii="Times New Roman" w:eastAsia="Times New Roman" w:hAnsi="Times New Roman"/>
                <w:sz w:val="24"/>
                <w:szCs w:val="24"/>
              </w:rPr>
              <w:t>от «31» августа2023 г.</w:t>
            </w:r>
          </w:p>
          <w:p w14:paraId="65A7C959" w14:textId="77777777" w:rsidR="0004297E" w:rsidRPr="009578BF" w:rsidRDefault="0004297E" w:rsidP="00847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E03C8B6" w14:textId="77777777" w:rsidR="0004297E" w:rsidRPr="009578BF" w:rsidRDefault="0004297E" w:rsidP="0004297E">
      <w:pPr>
        <w:pStyle w:val="12"/>
        <w:keepNext/>
        <w:keepLines/>
        <w:rPr>
          <w:sz w:val="24"/>
          <w:szCs w:val="24"/>
        </w:rPr>
      </w:pPr>
    </w:p>
    <w:p w14:paraId="7237FCDA" w14:textId="77777777" w:rsidR="0004297E" w:rsidRPr="009578BF" w:rsidRDefault="0004297E" w:rsidP="0004297E">
      <w:pPr>
        <w:pStyle w:val="12"/>
        <w:keepNext/>
        <w:keepLines/>
        <w:jc w:val="left"/>
        <w:rPr>
          <w:sz w:val="24"/>
          <w:szCs w:val="24"/>
        </w:rPr>
      </w:pPr>
    </w:p>
    <w:p w14:paraId="68EC3872" w14:textId="77777777" w:rsidR="0004297E" w:rsidRPr="009578BF" w:rsidRDefault="0004297E" w:rsidP="0004297E">
      <w:pPr>
        <w:pStyle w:val="12"/>
        <w:keepNext/>
        <w:keepLines/>
        <w:jc w:val="left"/>
        <w:rPr>
          <w:sz w:val="24"/>
          <w:szCs w:val="24"/>
        </w:rPr>
      </w:pPr>
    </w:p>
    <w:p w14:paraId="493E53FE" w14:textId="77777777" w:rsidR="0004297E" w:rsidRPr="009578BF" w:rsidRDefault="0004297E" w:rsidP="0004297E">
      <w:pPr>
        <w:pStyle w:val="12"/>
        <w:keepNext/>
        <w:keepLines/>
        <w:jc w:val="left"/>
        <w:rPr>
          <w:sz w:val="24"/>
          <w:szCs w:val="24"/>
        </w:rPr>
      </w:pPr>
    </w:p>
    <w:p w14:paraId="7729044C" w14:textId="35567FFA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BF">
        <w:rPr>
          <w:rFonts w:ascii="Times New Roman" w:hAnsi="Times New Roman" w:cs="Times New Roman"/>
          <w:b/>
          <w:sz w:val="28"/>
          <w:szCs w:val="28"/>
        </w:rPr>
        <w:t>Программа курса внеурочной деятельности</w:t>
      </w:r>
      <w:r w:rsidRPr="009578BF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bookmarkEnd w:id="1"/>
      <w:bookmarkEnd w:id="2"/>
      <w:r w:rsidRPr="009578BF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</w:p>
    <w:p w14:paraId="7B96CD52" w14:textId="14B0E039" w:rsidR="0004297E" w:rsidRPr="009578BF" w:rsidRDefault="0004297E" w:rsidP="0004297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BF">
        <w:rPr>
          <w:rFonts w:ascii="Times New Roman" w:hAnsi="Times New Roman" w:cs="Times New Roman"/>
          <w:b/>
          <w:sz w:val="28"/>
          <w:szCs w:val="28"/>
        </w:rPr>
        <w:t>для обучающихся 10-11 классов</w:t>
      </w:r>
    </w:p>
    <w:p w14:paraId="634FAA6A" w14:textId="77777777" w:rsidR="0004297E" w:rsidRPr="009578BF" w:rsidRDefault="0004297E" w:rsidP="0004297E">
      <w:pPr>
        <w:rPr>
          <w:sz w:val="28"/>
          <w:szCs w:val="28"/>
        </w:rPr>
      </w:pPr>
    </w:p>
    <w:p w14:paraId="02498671" w14:textId="77777777" w:rsidR="0004297E" w:rsidRPr="009578BF" w:rsidRDefault="0004297E" w:rsidP="0004297E">
      <w:pPr>
        <w:rPr>
          <w:sz w:val="24"/>
          <w:szCs w:val="24"/>
        </w:rPr>
      </w:pPr>
    </w:p>
    <w:p w14:paraId="59B76009" w14:textId="77777777" w:rsidR="0004297E" w:rsidRPr="009578BF" w:rsidRDefault="0004297E" w:rsidP="0004297E">
      <w:pPr>
        <w:rPr>
          <w:sz w:val="24"/>
          <w:szCs w:val="24"/>
        </w:rPr>
      </w:pPr>
    </w:p>
    <w:p w14:paraId="6AEC21F2" w14:textId="77777777" w:rsidR="0004297E" w:rsidRPr="009578BF" w:rsidRDefault="0004297E" w:rsidP="0004297E">
      <w:pPr>
        <w:rPr>
          <w:sz w:val="24"/>
          <w:szCs w:val="24"/>
        </w:rPr>
      </w:pPr>
    </w:p>
    <w:p w14:paraId="7FDF283D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14:paraId="2F179895" w14:textId="446CF51C" w:rsidR="0004297E" w:rsidRPr="009578BF" w:rsidRDefault="00AF13C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>Сидорова С.Н.</w:t>
      </w:r>
      <w:r w:rsidR="0004297E" w:rsidRPr="009578BF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9578BF">
        <w:rPr>
          <w:rFonts w:ascii="Times New Roman" w:hAnsi="Times New Roman" w:cs="Times New Roman"/>
          <w:sz w:val="24"/>
          <w:szCs w:val="24"/>
        </w:rPr>
        <w:t>экономики, обществознания</w:t>
      </w:r>
    </w:p>
    <w:p w14:paraId="37455FAD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>ГБОУ НАО «СШ п. Харута»</w:t>
      </w:r>
    </w:p>
    <w:p w14:paraId="7B7437A0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486F5C7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88FA87D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A3F8B0A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2C5F158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EC8C0C5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6980C85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2254B0A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BBCC116" w14:textId="77777777" w:rsidR="0004297E" w:rsidRPr="009578BF" w:rsidRDefault="0004297E" w:rsidP="000429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D11CB8A" w14:textId="77777777" w:rsidR="00034B86" w:rsidRPr="009578BF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BA4AF2" w14:textId="77777777" w:rsidR="00034B86" w:rsidRPr="009578BF" w:rsidRDefault="00034B86" w:rsidP="00034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6583C9" w14:textId="77777777" w:rsidR="00034B86" w:rsidRPr="009578BF" w:rsidRDefault="00034B86" w:rsidP="0003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D861E" w14:textId="77777777" w:rsidR="00034B86" w:rsidRPr="009578BF" w:rsidRDefault="00034B86" w:rsidP="00592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D63BE4" w14:textId="77777777" w:rsidR="00AF13CE" w:rsidRPr="009578BF" w:rsidRDefault="00AF13CE" w:rsidP="00592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FD56B" w14:textId="77777777" w:rsidR="00AF13CE" w:rsidRPr="009578BF" w:rsidRDefault="00AF13CE" w:rsidP="00592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14F94" w14:textId="77777777" w:rsidR="00AF13CE" w:rsidRPr="009578BF" w:rsidRDefault="00AF13CE" w:rsidP="00592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F0D69" w14:textId="77777777" w:rsidR="006E2C6D" w:rsidRDefault="00034B86" w:rsidP="003552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</w:t>
      </w:r>
      <w:r w:rsidR="00294F99" w:rsidRPr="009578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9578BF">
        <w:rPr>
          <w:rFonts w:ascii="Times New Roman" w:hAnsi="Times New Roman" w:cs="Times New Roman"/>
          <w:b/>
          <w:sz w:val="24"/>
          <w:szCs w:val="24"/>
        </w:rPr>
        <w:t>.</w:t>
      </w:r>
    </w:p>
    <w:p w14:paraId="5B40EF0C" w14:textId="77777777" w:rsidR="00D83338" w:rsidRPr="009578BF" w:rsidRDefault="00D83338" w:rsidP="003552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26D3" w14:textId="77777777" w:rsidR="00674E54" w:rsidRPr="009578BF" w:rsidRDefault="00674E54" w:rsidP="0035520A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«Финансовая грамотность» для учащихся 10-11классов рассчитана </w:t>
      </w:r>
      <w:r w:rsidRPr="009578B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для создания </w:t>
      </w:r>
      <w:r w:rsidRPr="009578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</w:t>
      </w:r>
      <w:r w:rsidR="00677AA1" w:rsidRPr="009578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образования (ФГОС СОО).</w:t>
      </w:r>
    </w:p>
    <w:p w14:paraId="2298308A" w14:textId="77777777" w:rsidR="00674E54" w:rsidRPr="009578BF" w:rsidRDefault="00674E54" w:rsidP="0035520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>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14:paraId="438AE756" w14:textId="77777777" w:rsidR="00674E54" w:rsidRPr="009578BF" w:rsidRDefault="00674E54" w:rsidP="0035520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>Содержание курса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14:paraId="42D9B9D7" w14:textId="77777777" w:rsidR="00674E54" w:rsidRPr="009578BF" w:rsidRDefault="00674E54" w:rsidP="0035520A">
      <w:pPr>
        <w:shd w:val="clear" w:color="auto" w:fill="FFFFFF"/>
        <w:spacing w:after="0"/>
        <w:ind w:firstLine="70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14:paraId="35BB40A7" w14:textId="77777777" w:rsidR="00C36B99" w:rsidRPr="009578BF" w:rsidRDefault="00C36B99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6BAC0E72" w14:textId="77777777" w:rsidR="00841028" w:rsidRPr="009578BF" w:rsidRDefault="00841028" w:rsidP="0035520A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9578BF">
        <w:t>Федеральный закон от 29.12.2012 №273-ФЗ «Об образовании в Российской Федерации»;</w:t>
      </w:r>
    </w:p>
    <w:p w14:paraId="42B32C11" w14:textId="77777777" w:rsidR="00841028" w:rsidRPr="009578BF" w:rsidRDefault="00D379FC" w:rsidP="001A7DEB">
      <w:pPr>
        <w:pStyle w:val="ae"/>
        <w:numPr>
          <w:ilvl w:val="0"/>
          <w:numId w:val="39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/>
        <w:jc w:val="both"/>
      </w:pPr>
      <w:r w:rsidRPr="009578BF">
        <w:rPr>
          <w:kern w:val="16"/>
        </w:rPr>
        <w:t>Концепция</w:t>
      </w:r>
      <w:r w:rsidR="00841028" w:rsidRPr="009578BF">
        <w:rPr>
          <w:kern w:val="16"/>
        </w:rPr>
        <w:t xml:space="preserve"> Национальной программы повышения уровня финансовой грамотности населения РФ;</w:t>
      </w:r>
    </w:p>
    <w:p w14:paraId="6EAE5D5E" w14:textId="77777777" w:rsidR="00841028" w:rsidRPr="009578BF" w:rsidRDefault="00D379FC" w:rsidP="0035520A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9578BF">
        <w:t>Проект</w:t>
      </w:r>
      <w:r w:rsidR="00841028" w:rsidRPr="009578BF">
        <w:t xml:space="preserve"> Минфина России «Содействие повышению уровня финансовой грамотности населения и развитию финансового образования в РФ;</w:t>
      </w:r>
    </w:p>
    <w:p w14:paraId="3240CD25" w14:textId="77777777" w:rsidR="00841028" w:rsidRPr="009578BF" w:rsidRDefault="00D379FC" w:rsidP="0035520A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9578BF">
        <w:t>Учебная программа</w:t>
      </w:r>
      <w:r w:rsidR="00841028" w:rsidRPr="009578BF">
        <w:t xml:space="preserve"> «Финансовая грамотность» </w:t>
      </w:r>
      <w:proofErr w:type="spellStart"/>
      <w:r w:rsidR="00841028" w:rsidRPr="009578BF">
        <w:t>Ю.Брехова</w:t>
      </w:r>
      <w:proofErr w:type="spellEnd"/>
      <w:r w:rsidR="00841028" w:rsidRPr="009578BF">
        <w:t>,</w:t>
      </w:r>
      <w:r w:rsidR="00677AA1" w:rsidRPr="009578BF">
        <w:t xml:space="preserve"> </w:t>
      </w:r>
      <w:proofErr w:type="spellStart"/>
      <w:r w:rsidR="00841028" w:rsidRPr="009578BF">
        <w:t>А.Алмосов</w:t>
      </w:r>
      <w:proofErr w:type="spellEnd"/>
      <w:r w:rsidR="00841028" w:rsidRPr="009578BF">
        <w:t>,</w:t>
      </w:r>
      <w:r w:rsidR="00677AA1" w:rsidRPr="009578BF">
        <w:t xml:space="preserve"> </w:t>
      </w:r>
      <w:proofErr w:type="spellStart"/>
      <w:r w:rsidR="00841028" w:rsidRPr="009578BF">
        <w:t>Д.Завьялов</w:t>
      </w:r>
      <w:proofErr w:type="spellEnd"/>
      <w:r w:rsidR="00677AA1" w:rsidRPr="009578BF">
        <w:t xml:space="preserve"> Е. Б. Лавренова, 2018</w:t>
      </w:r>
      <w:r w:rsidR="00841028" w:rsidRPr="009578BF">
        <w:t>г.</w:t>
      </w:r>
    </w:p>
    <w:p w14:paraId="0236B586" w14:textId="77777777" w:rsidR="00D83338" w:rsidRDefault="00D83338" w:rsidP="0035520A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AD0CA" w14:textId="4C15FA78" w:rsidR="005D436D" w:rsidRDefault="007D45C4" w:rsidP="0035520A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Раздел 2. Общая характеристика учебного предмета, курса</w:t>
      </w:r>
    </w:p>
    <w:p w14:paraId="7EE1B978" w14:textId="77777777" w:rsidR="00D83338" w:rsidRPr="009578BF" w:rsidRDefault="00D83338" w:rsidP="0035520A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8D91B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14:paraId="2DADC73D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48471190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курса «Финансовая грамотность» для 10–11 классов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</w:t>
      </w:r>
    </w:p>
    <w:p w14:paraId="7EC12E3F" w14:textId="77777777" w:rsidR="00677AA1" w:rsidRPr="009578BF" w:rsidRDefault="00677AA1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организации внеурочного обучения по программам финансовой грамотности.</w:t>
      </w:r>
    </w:p>
    <w:p w14:paraId="541824D7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полученные знания по предметам тесно взаимосвязаны и могут пригодиться в повседневной жизни. </w:t>
      </w:r>
    </w:p>
    <w:p w14:paraId="3D4A32FC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математикой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4"/>
    <w:p w14:paraId="6292B015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 и учитывает международный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программ повышения финансовой грамотности.</w:t>
      </w:r>
    </w:p>
    <w:p w14:paraId="3079FADC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начинают вступать в отношения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финансовыми институтами, в рам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курса рассматриваются такие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как коммерческий банк, инвестиционный фонд, рынок ценных бумаг, налоговая система, пенсионн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фонд и др. Учащиеся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научиться основам взаимо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банками, пенсионными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фондами, налоговыми органами, с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траховыми компаниями в процессе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накоплений, полу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кредитов, уплаты налогов,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личных и имущественных рисков и др.</w:t>
      </w:r>
    </w:p>
    <w:p w14:paraId="52998C9B" w14:textId="77777777" w:rsidR="00677AA1" w:rsidRPr="009578BF" w:rsidRDefault="00571ADD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A1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продуктов, осуществлять их </w:t>
      </w:r>
      <w:r w:rsidR="00677AA1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ринимаемых финансовых решений и </w:t>
      </w:r>
      <w:r w:rsidR="00677AA1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по выявлению мошеннических схем при осуществлении финансовых операций.</w:t>
      </w:r>
    </w:p>
    <w:p w14:paraId="67B40979" w14:textId="77777777" w:rsidR="00677AA1" w:rsidRPr="009578BF" w:rsidRDefault="00677AA1" w:rsidP="0035520A">
      <w:pPr>
        <w:pStyle w:val="a9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«Финансовая грамотность» для 10–11 классов разбит на тематические модули, изучение кото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 обеспечит освоение широкого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 финансовой информации по вопросам, наиболее интересующим молодых людей в этом возрасте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модули подготовлены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тех конкретных практических задач, которые придётся решать</w:t>
      </w:r>
    </w:p>
    <w:p w14:paraId="00DC47C5" w14:textId="77777777" w:rsidR="00677AA1" w:rsidRPr="009578BF" w:rsidRDefault="00677AA1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людям на определённом этапе их жизни, это позволит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</w:t>
      </w:r>
      <w:r w:rsidR="00571ADD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«Пенсия и пенсионные накопления».</w:t>
      </w:r>
    </w:p>
    <w:p w14:paraId="1DB9F7C2" w14:textId="77777777" w:rsidR="00571ADD" w:rsidRPr="009578BF" w:rsidRDefault="00571ADD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обучения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5" w:name="_Hlk148471228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основ финансовой грамотности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10–11 классов посред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освоения базовых понятий,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 сферу личных финансов, а также умений и компет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енций,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эффективному взаимодействию учащихся с финансовыми институтами с целью достижения финансового благосостояния.</w:t>
      </w:r>
    </w:p>
    <w:p w14:paraId="026280E2" w14:textId="77777777" w:rsidR="00E46E07" w:rsidRPr="009578BF" w:rsidRDefault="00E46E07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7F70DF2" w14:textId="77777777" w:rsidR="00E46E07" w:rsidRPr="009578BF" w:rsidRDefault="00E46E07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14:paraId="7BDEC2B5" w14:textId="77777777" w:rsidR="00E46E07" w:rsidRPr="009578BF" w:rsidRDefault="00E46E07" w:rsidP="003552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14:paraId="7A6CC0B9" w14:textId="38C6E0B8" w:rsidR="00D83338" w:rsidRDefault="00E46E07" w:rsidP="00D8333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обобщенных способов проектирования и планирования действий при решении финансовых задач.</w:t>
      </w:r>
      <w:bookmarkEnd w:id="5"/>
      <w:r w:rsidRPr="00D8333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00AEE3E3" w14:textId="77777777" w:rsidR="00D83338" w:rsidRPr="00D83338" w:rsidRDefault="00D83338" w:rsidP="00D8333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5D37F" w14:textId="2033B328" w:rsidR="007D45C4" w:rsidRPr="009578BF" w:rsidRDefault="00E46E07" w:rsidP="0035520A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C4" w:rsidRPr="009578BF">
        <w:rPr>
          <w:rFonts w:ascii="Times New Roman" w:hAnsi="Times New Roman" w:cs="Times New Roman"/>
          <w:b/>
          <w:sz w:val="24"/>
          <w:szCs w:val="24"/>
        </w:rPr>
        <w:t>Раздел 3. Место учебного предмета в учебном плане</w:t>
      </w:r>
      <w:r w:rsidR="00592A83" w:rsidRPr="009578BF">
        <w:rPr>
          <w:rFonts w:ascii="Times New Roman" w:hAnsi="Times New Roman" w:cs="Times New Roman"/>
          <w:b/>
          <w:sz w:val="24"/>
          <w:szCs w:val="24"/>
        </w:rPr>
        <w:t>.</w:t>
      </w:r>
    </w:p>
    <w:p w14:paraId="4E2AD93E" w14:textId="77777777" w:rsidR="00D83338" w:rsidRDefault="007D45C4" w:rsidP="0035520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 является общеобразовательным курсом базового уровня и рассчитан на изучение учащимися 10-11 классов в течени</w:t>
      </w:r>
      <w:r w:rsidR="00592A83"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3338">
        <w:rPr>
          <w:rFonts w:ascii="Times New Roman" w:hAnsi="Times New Roman" w:cs="Times New Roman"/>
          <w:sz w:val="24"/>
          <w:szCs w:val="24"/>
          <w:shd w:val="clear" w:color="auto" w:fill="FFFFFF"/>
        </w:rPr>
        <w:t>34ч.</w:t>
      </w:r>
      <w:r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DFA140" w14:textId="39640BF0" w:rsidR="00D41BC5" w:rsidRPr="009578BF" w:rsidRDefault="007D45C4" w:rsidP="0035520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соответствует </w:t>
      </w:r>
      <w:r w:rsidR="000805B6"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>ФГОС СОО</w:t>
      </w:r>
      <w:r w:rsidR="00A220A6" w:rsidRPr="009578BF">
        <w:rPr>
          <w:rFonts w:ascii="Times New Roman" w:hAnsi="Times New Roman" w:cs="Times New Roman"/>
          <w:sz w:val="24"/>
          <w:szCs w:val="24"/>
          <w:shd w:val="clear" w:color="auto" w:fill="FFFFFF"/>
        </w:rPr>
        <w:t>, реализует общеинтеллектуальное направление внеурочной деятельности.</w:t>
      </w:r>
    </w:p>
    <w:p w14:paraId="363A06AB" w14:textId="77777777" w:rsidR="00034B86" w:rsidRPr="009578BF" w:rsidRDefault="00034B86" w:rsidP="0035520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4. Планируемые результаты изучения предмета</w:t>
      </w:r>
      <w:r w:rsidR="00592A83" w:rsidRPr="009578BF">
        <w:rPr>
          <w:rFonts w:ascii="Times New Roman" w:hAnsi="Times New Roman" w:cs="Times New Roman"/>
          <w:b/>
          <w:sz w:val="24"/>
          <w:szCs w:val="24"/>
        </w:rPr>
        <w:t>.</w:t>
      </w:r>
    </w:p>
    <w:p w14:paraId="6B1E8FAE" w14:textId="77777777" w:rsidR="00FC614A" w:rsidRPr="009578BF" w:rsidRDefault="00224C67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деятельности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следующих личностных, метапредметных и предметных результатов обучения (сформулированы на основе ФГОС</w:t>
      </w:r>
      <w:r w:rsidR="0035520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списка общеучебных умений и способов </w:t>
      </w:r>
      <w:r w:rsidR="009A34D0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C8774B" w14:textId="77777777" w:rsidR="00416155" w:rsidRDefault="00416155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7B03F2" w14:textId="5898B0EE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личностным результатам освоения курса:</w:t>
      </w:r>
    </w:p>
    <w:p w14:paraId="20530699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самостоятельным решениям в области управления личными финансами;</w:t>
      </w:r>
    </w:p>
    <w:p w14:paraId="2C30F174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сознательн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активного и ответственного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финансовом рынке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поведения личности, уважающей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осознающей свою ответствен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за решения, принимаемые в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взаимодействия с финансовыми институтами;</w:t>
      </w:r>
    </w:p>
    <w:p w14:paraId="6CABA8C2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прав и обязанно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в сфере управления личными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финансами;</w:t>
      </w:r>
    </w:p>
    <w:p w14:paraId="10760E78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вести диалог с членами семьи, представителями финансовых институтов по вопроса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управления личными финансами,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в нём взаимопонимания;</w:t>
      </w:r>
    </w:p>
    <w:p w14:paraId="1C15CBF7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и способность к финансовому образованию и самообразованию во взрослой жизни;</w:t>
      </w:r>
    </w:p>
    <w:p w14:paraId="0B3E8951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сознательное отношение к непрерывному финансовому самообразованию как условию достижения финансового благополучия;</w:t>
      </w:r>
    </w:p>
    <w:p w14:paraId="79269FF2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14:paraId="59D2F79B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</w:t>
      </w:r>
    </w:p>
    <w:p w14:paraId="0688421C" w14:textId="77777777" w:rsidR="00416155" w:rsidRDefault="00416155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71D658" w14:textId="49957A79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интеллектуальным (метапредметным) результатам освоения курса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38AA0F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14:paraId="0FE0F537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выявлять альтернативные пути достижения поставленных финансовых целей;</w:t>
      </w:r>
    </w:p>
    <w:p w14:paraId="442C0ACF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и готовность к самостоятел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ьному поиску методов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финансовых проблем;</w:t>
      </w:r>
    </w:p>
    <w:p w14:paraId="68A77A25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ориентироваться в 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источниках информации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характера, критичес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оценивать и интерпретировать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получаемую из различных источников;</w:t>
      </w:r>
    </w:p>
    <w:p w14:paraId="7C05BA33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14:paraId="02C531CA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14:paraId="6213BE37" w14:textId="77777777" w:rsidR="005D1FE3" w:rsidRPr="009578BF" w:rsidRDefault="005D1FE3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C6D04" w14:textId="77777777" w:rsidR="00416155" w:rsidRDefault="00416155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F9FE2B" w14:textId="77777777" w:rsidR="00416155" w:rsidRDefault="00416155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7527CA" w14:textId="26CF2638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предметным результатам освоения курса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8438C3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сборы; налоговая система; ИНН;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вычет; пеня по налогам; пенсия; пенсионная система; пенсионн</w:t>
      </w:r>
      <w:r w:rsidR="00E046E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накопления; бизнес; стартап; бизнес-план; бизнес-ангел; 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венчурный предприниматель; финансовое мошенничество; финансовые пирамиды;</w:t>
      </w:r>
    </w:p>
    <w:p w14:paraId="4A827C83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578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владение знанием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EF882F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целях управления личными финансами,</w:t>
      </w:r>
    </w:p>
    <w:p w14:paraId="22481757" w14:textId="77777777" w:rsidR="00E46E07" w:rsidRPr="009578BF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мотивах сбережений, возможностях и ограничениях использования заёмных средств;</w:t>
      </w:r>
    </w:p>
    <w:p w14:paraId="42B43B26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14:paraId="174DF2C7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финансовых р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 и способах минимизации их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для семейного бюджета;</w:t>
      </w:r>
    </w:p>
    <w:p w14:paraId="24678B32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функционировании страхового рынка, субъектах страхования, страховых продуктах и их специфике;</w:t>
      </w:r>
    </w:p>
    <w:p w14:paraId="3353BAE8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фондо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рынка, основных участниках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 рынка, ценных бумагах, обращающихся на фондовом рынке, и особенностях инвестирования в них;</w:t>
      </w:r>
    </w:p>
    <w:p w14:paraId="2E362389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налогово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государства, правилах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14:paraId="6DFDFCA8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пен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сионной системы в России, видах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пенсий, факторах, опред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еляющих размер пенсии, способах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будущей пенсии;</w:t>
      </w:r>
    </w:p>
    <w:p w14:paraId="43D2BA95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функцион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 и организации бизнеса,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бизнес-плана, н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алогообложении малого бизнеса и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 его финансирования;</w:t>
      </w:r>
    </w:p>
    <w:p w14:paraId="064CC238" w14:textId="77777777" w:rsidR="00E46E07" w:rsidRPr="009578BF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видах финансовых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мошенничеств и особенностях их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сп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особах идентификации финансовых </w:t>
      </w:r>
      <w:r w:rsidR="00E46E07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 среди предлагаемых финансовых продуктов.</w:t>
      </w:r>
    </w:p>
    <w:p w14:paraId="49C39AE3" w14:textId="77777777" w:rsidR="00E46E07" w:rsidRPr="009578BF" w:rsidRDefault="00E46E07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9C74F" w14:textId="77777777" w:rsidR="00D00862" w:rsidRPr="009578BF" w:rsidRDefault="00F517AF" w:rsidP="003552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предмета, курса</w:t>
      </w:r>
      <w:r w:rsidR="00592A83" w:rsidRPr="009578BF">
        <w:rPr>
          <w:rFonts w:ascii="Times New Roman" w:hAnsi="Times New Roman" w:cs="Times New Roman"/>
          <w:b/>
          <w:sz w:val="24"/>
          <w:szCs w:val="24"/>
        </w:rPr>
        <w:t>.</w:t>
      </w:r>
    </w:p>
    <w:p w14:paraId="28002187" w14:textId="77777777" w:rsidR="002D747A" w:rsidRPr="009578BF" w:rsidRDefault="00E046EA" w:rsidP="0035520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810"/>
        <w:gridCol w:w="1583"/>
      </w:tblGrid>
      <w:tr w:rsidR="009578BF" w:rsidRPr="009578BF" w14:paraId="2110AE41" w14:textId="77777777" w:rsidTr="00AF13CE">
        <w:tc>
          <w:tcPr>
            <w:tcW w:w="597" w:type="dxa"/>
          </w:tcPr>
          <w:p w14:paraId="28130D63" w14:textId="77777777" w:rsidR="00AF13CE" w:rsidRPr="009578BF" w:rsidRDefault="00AF13CE" w:rsidP="0035520A">
            <w:pPr>
              <w:shd w:val="clear" w:color="auto" w:fill="FFFFFF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7DF56488" w14:textId="77777777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14:paraId="4A1E9FE1" w14:textId="77777777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Кол-во ч.</w:t>
            </w:r>
          </w:p>
          <w:p w14:paraId="13E858ED" w14:textId="03A9BDC9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F" w:rsidRPr="009578BF" w14:paraId="60469484" w14:textId="77777777" w:rsidTr="00AF13CE">
        <w:tc>
          <w:tcPr>
            <w:tcW w:w="597" w:type="dxa"/>
          </w:tcPr>
          <w:p w14:paraId="17F9B315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157DA55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1583" w:type="dxa"/>
            <w:vAlign w:val="center"/>
          </w:tcPr>
          <w:p w14:paraId="025FE771" w14:textId="2484C892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8BF" w:rsidRPr="009578BF" w14:paraId="18BC8521" w14:textId="77777777" w:rsidTr="00AF13CE">
        <w:tc>
          <w:tcPr>
            <w:tcW w:w="597" w:type="dxa"/>
          </w:tcPr>
          <w:p w14:paraId="0EBC7156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E549A80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583" w:type="dxa"/>
            <w:vAlign w:val="center"/>
          </w:tcPr>
          <w:p w14:paraId="3EB80B6C" w14:textId="1215774C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8BF" w:rsidRPr="009578BF" w14:paraId="34D3522A" w14:textId="77777777" w:rsidTr="00AF13CE">
        <w:tc>
          <w:tcPr>
            <w:tcW w:w="597" w:type="dxa"/>
          </w:tcPr>
          <w:p w14:paraId="134BEF6C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32CD10F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1583" w:type="dxa"/>
            <w:vAlign w:val="center"/>
          </w:tcPr>
          <w:p w14:paraId="495D0996" w14:textId="5047CA1F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8BF" w:rsidRPr="009578BF" w14:paraId="7939FFD5" w14:textId="77777777" w:rsidTr="00AF13CE">
        <w:tc>
          <w:tcPr>
            <w:tcW w:w="597" w:type="dxa"/>
          </w:tcPr>
          <w:p w14:paraId="2A03F3F8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74B33B58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83" w:type="dxa"/>
            <w:vAlign w:val="center"/>
          </w:tcPr>
          <w:p w14:paraId="1AF89F66" w14:textId="08E4E619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8BF" w:rsidRPr="009578BF" w14:paraId="4618A74C" w14:textId="77777777" w:rsidTr="00AF13CE">
        <w:tc>
          <w:tcPr>
            <w:tcW w:w="597" w:type="dxa"/>
          </w:tcPr>
          <w:p w14:paraId="41187BD9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3541C35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583" w:type="dxa"/>
            <w:vAlign w:val="center"/>
          </w:tcPr>
          <w:p w14:paraId="2CCAF812" w14:textId="08267360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8BF" w:rsidRPr="009578BF" w14:paraId="553E9166" w14:textId="77777777" w:rsidTr="00AF13CE">
        <w:tc>
          <w:tcPr>
            <w:tcW w:w="597" w:type="dxa"/>
          </w:tcPr>
          <w:p w14:paraId="3AD6E1B5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09DAC8D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Финансовые мошенничества: как распознать и не стать жертвой</w:t>
            </w:r>
          </w:p>
        </w:tc>
        <w:tc>
          <w:tcPr>
            <w:tcW w:w="1583" w:type="dxa"/>
            <w:vAlign w:val="center"/>
          </w:tcPr>
          <w:p w14:paraId="1BF18839" w14:textId="5CEF90A5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8BF" w:rsidRPr="009578BF" w14:paraId="658570FA" w14:textId="77777777" w:rsidTr="00AF13CE">
        <w:tc>
          <w:tcPr>
            <w:tcW w:w="597" w:type="dxa"/>
          </w:tcPr>
          <w:p w14:paraId="5C5CCD58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F3E9A42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 накопления</w:t>
            </w:r>
          </w:p>
        </w:tc>
        <w:tc>
          <w:tcPr>
            <w:tcW w:w="1583" w:type="dxa"/>
            <w:vAlign w:val="center"/>
          </w:tcPr>
          <w:p w14:paraId="4FB0C864" w14:textId="497A6076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8BF" w:rsidRPr="009578BF" w14:paraId="725A677B" w14:textId="77777777" w:rsidTr="00AF13CE">
        <w:tc>
          <w:tcPr>
            <w:tcW w:w="597" w:type="dxa"/>
          </w:tcPr>
          <w:p w14:paraId="4B4C1F14" w14:textId="77777777" w:rsidR="00AF13CE" w:rsidRPr="009578BF" w:rsidRDefault="00AF13CE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4251308F" w14:textId="77777777" w:rsidR="00AF13CE" w:rsidRPr="009578BF" w:rsidRDefault="00AF13CE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</w:t>
            </w:r>
          </w:p>
        </w:tc>
        <w:tc>
          <w:tcPr>
            <w:tcW w:w="1583" w:type="dxa"/>
            <w:vAlign w:val="center"/>
          </w:tcPr>
          <w:p w14:paraId="3FC0C62D" w14:textId="77777777" w:rsidR="00AF13CE" w:rsidRPr="009578BF" w:rsidRDefault="00AF13CE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40C97B" w14:textId="77777777" w:rsidR="0035520A" w:rsidRPr="009578BF" w:rsidRDefault="0035520A" w:rsidP="003552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E2775" w14:textId="77777777" w:rsidR="00224C67" w:rsidRPr="009578BF" w:rsidRDefault="00F517AF" w:rsidP="003552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6. Тематическое планирование</w:t>
      </w:r>
      <w:r w:rsidR="00592A83" w:rsidRPr="009578BF">
        <w:rPr>
          <w:rFonts w:ascii="Times New Roman" w:hAnsi="Times New Roman" w:cs="Times New Roman"/>
          <w:b/>
          <w:sz w:val="24"/>
          <w:szCs w:val="24"/>
        </w:rPr>
        <w:t>.</w:t>
      </w:r>
    </w:p>
    <w:p w14:paraId="6BBCA10C" w14:textId="77777777" w:rsidR="00CD722F" w:rsidRPr="009578BF" w:rsidRDefault="00CD722F" w:rsidP="003552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97" w:type="pct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18"/>
        <w:gridCol w:w="1916"/>
        <w:gridCol w:w="5175"/>
      </w:tblGrid>
      <w:tr w:rsidR="009578BF" w:rsidRPr="009578BF" w14:paraId="7C8B1BA4" w14:textId="77777777" w:rsidTr="005D1FE3">
        <w:trPr>
          <w:trHeight w:val="70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38C7" w14:textId="77777777" w:rsidR="004A2560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0808" w14:textId="77777777" w:rsidR="004A2560" w:rsidRPr="009578BF" w:rsidRDefault="004A2560" w:rsidP="0035520A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D74D" w14:textId="77777777" w:rsidR="00DC527A" w:rsidRPr="009578BF" w:rsidRDefault="004A2560" w:rsidP="0035520A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8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</w:t>
            </w:r>
          </w:p>
          <w:p w14:paraId="4D3E67E2" w14:textId="77777777" w:rsidR="004A2560" w:rsidRPr="009578BF" w:rsidRDefault="004A2560" w:rsidP="0035520A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 основных видов деятельности обучающихся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2ACE" w14:textId="77777777" w:rsidR="004A2560" w:rsidRPr="009578BF" w:rsidRDefault="004A2560" w:rsidP="0035520A">
            <w:pPr>
              <w:spacing w:after="0"/>
              <w:ind w:left="34" w:right="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Базовые понятия, личностные характеристики и установки, умения, компетенции</w:t>
            </w:r>
          </w:p>
        </w:tc>
      </w:tr>
      <w:tr w:rsidR="009578BF" w:rsidRPr="009578BF" w14:paraId="1C51629D" w14:textId="77777777" w:rsidTr="005D1FE3">
        <w:trPr>
          <w:trHeight w:val="113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57B0" w14:textId="77777777" w:rsidR="004A2560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Банки: чем они могут быть вам полезны в жизни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F78B" w14:textId="73047156" w:rsidR="004A2560" w:rsidRPr="009578BF" w:rsidRDefault="00AF13CE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6C09" w14:textId="77777777" w:rsidR="00DC527A" w:rsidRPr="009578BF" w:rsidRDefault="004A2560" w:rsidP="0035520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  <w:r w:rsidR="00DC527A"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527A"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72CE5541" w14:textId="77777777" w:rsidR="004A2560" w:rsidRPr="009578BF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A375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14:paraId="36F0C1A8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Банковская система, коммерческий банк, депозит, система страхования вкладов, кредит, кредитная история, процент, ипотека, кредитная карта, </w:t>
            </w:r>
            <w:proofErr w:type="gramStart"/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авто-кредитование</w:t>
            </w:r>
            <w:proofErr w:type="gramEnd"/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потребительское кредитование.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      </w:r>
          </w:p>
          <w:p w14:paraId="4D421123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7A985403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      </w:r>
          </w:p>
          <w:p w14:paraId="40DBF14C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50C4D457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      </w:r>
          </w:p>
          <w:p w14:paraId="2A12DE61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Компетенции</w:t>
            </w:r>
          </w:p>
          <w:p w14:paraId="30EA01BC" w14:textId="77777777" w:rsidR="004A2560" w:rsidRPr="009578BF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      </w:r>
          </w:p>
        </w:tc>
      </w:tr>
      <w:tr w:rsidR="009578BF" w:rsidRPr="009578BF" w14:paraId="0A6D17D3" w14:textId="77777777" w:rsidTr="005D1FE3">
        <w:trPr>
          <w:trHeight w:val="70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E84A" w14:textId="77777777" w:rsidR="004A2560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Фондовый рынок: как его использовать для роста доходов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51F" w14:textId="2E6F0A9E" w:rsidR="004A2560" w:rsidRPr="009578BF" w:rsidRDefault="00AF13CE" w:rsidP="0035520A">
            <w:pPr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5204" w14:textId="77777777" w:rsidR="00DC527A" w:rsidRPr="009578BF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0D292F6F" w14:textId="77777777" w:rsidR="004A2560" w:rsidRPr="009578BF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6FD9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14:paraId="1E8885FD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 паевых</w:t>
            </w:r>
          </w:p>
          <w:p w14:paraId="7689108D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      </w:r>
          </w:p>
          <w:p w14:paraId="034CF04E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39AB9636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      </w:r>
          </w:p>
          <w:p w14:paraId="06AE601A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6AA97EB0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      </w:r>
          </w:p>
          <w:p w14:paraId="036E1D74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Компетенции</w:t>
            </w:r>
          </w:p>
          <w:p w14:paraId="326C93C1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      </w:r>
          </w:p>
        </w:tc>
      </w:tr>
      <w:tr w:rsidR="009578BF" w:rsidRPr="009578BF" w14:paraId="06A5B869" w14:textId="77777777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C2C9" w14:textId="77777777" w:rsidR="004A2560" w:rsidRPr="009578BF" w:rsidRDefault="004A2560" w:rsidP="0035520A">
            <w:pPr>
              <w:spacing w:after="0"/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Налоги: почему их надо платить и чем грозит неуплата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5748" w14:textId="4469AF36" w:rsidR="004A2560" w:rsidRPr="009578BF" w:rsidRDefault="00AF13CE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6330" w14:textId="77777777" w:rsidR="00DC527A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3BDEEFFF" w14:textId="77777777" w:rsidR="004A2560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F04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14:paraId="7777D44C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      </w:r>
          </w:p>
          <w:p w14:paraId="4B184D96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7E655592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      </w:r>
          </w:p>
          <w:p w14:paraId="1090B954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1B228596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      </w:r>
          </w:p>
          <w:p w14:paraId="166B9C91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14:paraId="39622EAF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свои отношения с налоговыми органами, своевременно реагировать на изменения в налоговом законодательстве.                                                                </w:t>
            </w:r>
          </w:p>
        </w:tc>
      </w:tr>
      <w:tr w:rsidR="009578BF" w:rsidRPr="009578BF" w14:paraId="7A8A0724" w14:textId="77777777" w:rsidTr="005D1FE3">
        <w:trPr>
          <w:trHeight w:val="81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368A" w14:textId="77777777" w:rsidR="004A2560" w:rsidRPr="009578BF" w:rsidRDefault="004A2560" w:rsidP="0035520A">
            <w:pPr>
              <w:spacing w:after="0"/>
              <w:ind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0DED" w14:textId="58C7AF8A" w:rsidR="004A2560" w:rsidRPr="009578BF" w:rsidRDefault="00AF13CE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DCA5" w14:textId="77777777" w:rsidR="00DC527A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33586B7A" w14:textId="77777777" w:rsidR="004A2560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F060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14:paraId="7E557088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      </w:r>
          </w:p>
          <w:p w14:paraId="2ECB138F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3FBA1C0E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Осознать цель, задачи и принципы страхования, понимать важность приобретения страховых услуг, уметь правильно выбирать страховые </w:t>
            </w: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продукты, знать преимущества и недостатки условий договоров страхования.</w:t>
            </w:r>
          </w:p>
          <w:p w14:paraId="61D32D62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7D8102CE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      </w:r>
          </w:p>
          <w:p w14:paraId="5955A2DA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14:paraId="45557583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      </w:r>
          </w:p>
        </w:tc>
      </w:tr>
      <w:tr w:rsidR="009578BF" w:rsidRPr="009578BF" w14:paraId="03CEC802" w14:textId="77777777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E724" w14:textId="77777777" w:rsidR="004A2560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Собственный бизнес: как создать  и не потерять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1BAF" w14:textId="26706593" w:rsidR="004A2560" w:rsidRPr="009578BF" w:rsidRDefault="00AF13CE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C69E" w14:textId="77777777" w:rsidR="00DC527A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666A5E29" w14:textId="77777777" w:rsidR="004A2560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B2A2B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14:paraId="567D788E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      </w:r>
          </w:p>
          <w:p w14:paraId="2686BD9F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1A255508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      </w:r>
          </w:p>
          <w:p w14:paraId="253BC656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01348E17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      </w:r>
          </w:p>
          <w:p w14:paraId="583BA859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14:paraId="03B64DAE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ключевых этапов создания бизнеса, структуры бизнес-плана, финансовых расчётов, необходимых для ведения бизнеса, знание </w:t>
            </w: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маркетинга и менеджмента, необходимых для управления вновь созданным предприятием.   </w:t>
            </w:r>
          </w:p>
        </w:tc>
      </w:tr>
      <w:tr w:rsidR="009578BF" w:rsidRPr="009578BF" w14:paraId="66BD1496" w14:textId="77777777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A641" w14:textId="77777777" w:rsidR="004A2560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Финансовые мошенничества: как распознать и не стать жертвой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E7ED" w14:textId="240FD334" w:rsidR="004A2560" w:rsidRPr="009578BF" w:rsidRDefault="00AF13CE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408C" w14:textId="77777777" w:rsidR="00DC527A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18FBFF59" w14:textId="77777777" w:rsidR="004A2560" w:rsidRPr="009578BF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D8F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14:paraId="3B321194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Хайп, фишинг, </w:t>
            </w:r>
            <w:proofErr w:type="spellStart"/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фарминг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рисков при осуществлении финансовых операций, способы защиты от финансовых мошенничеств, знания о признаках финансовой пирамиды.</w:t>
            </w:r>
          </w:p>
          <w:p w14:paraId="0AD93150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494575AC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      </w:r>
          </w:p>
          <w:p w14:paraId="08C01663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4C2791B5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фишинговый сайт от подлинного, защитить себя от </w:t>
            </w:r>
            <w:proofErr w:type="spellStart"/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фарминга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фишинга.</w:t>
            </w:r>
          </w:p>
          <w:p w14:paraId="250D9A02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14:paraId="15D9FC9F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      </w:r>
          </w:p>
        </w:tc>
      </w:tr>
      <w:tr w:rsidR="004A2560" w:rsidRPr="009578BF" w14:paraId="64613DE0" w14:textId="77777777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9A80" w14:textId="77777777" w:rsidR="00DC527A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</w:p>
          <w:p w14:paraId="57E08FCB" w14:textId="77777777" w:rsidR="004A2560" w:rsidRPr="009578BF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старость: возможности </w:t>
            </w: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пенсионного накопления</w:t>
            </w:r>
          </w:p>
          <w:p w14:paraId="5FDFE575" w14:textId="77777777" w:rsidR="00253B3B" w:rsidRPr="009578BF" w:rsidRDefault="00253B3B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35AF6" w14:textId="2C1560D1" w:rsidR="00253B3B" w:rsidRPr="009578BF" w:rsidRDefault="00253B3B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</w:t>
            </w:r>
          </w:p>
          <w:p w14:paraId="65E76480" w14:textId="77777777" w:rsidR="00253B3B" w:rsidRPr="009578BF" w:rsidRDefault="00253B3B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322CC" w14:textId="77777777" w:rsidR="00253B3B" w:rsidRPr="009578BF" w:rsidRDefault="00253B3B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6D09" w14:textId="77777777" w:rsidR="004A2560" w:rsidRPr="009578BF" w:rsidRDefault="00AF13CE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02697AE5" w14:textId="77777777" w:rsidR="00253B3B" w:rsidRPr="009578BF" w:rsidRDefault="00253B3B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24925" w14:textId="77777777" w:rsidR="00253B3B" w:rsidRPr="009578BF" w:rsidRDefault="00253B3B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6957F" w14:textId="77777777" w:rsidR="00253B3B" w:rsidRPr="009578BF" w:rsidRDefault="00253B3B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0B9E6" w14:textId="77777777" w:rsidR="00253B3B" w:rsidRPr="009578BF" w:rsidRDefault="00253B3B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6C5BB" w14:textId="77777777" w:rsidR="00253B3B" w:rsidRPr="009578BF" w:rsidRDefault="00253B3B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AE785" w14:textId="73FC56C5" w:rsidR="00253B3B" w:rsidRPr="009578BF" w:rsidRDefault="00253B3B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9303" w14:textId="77777777" w:rsidR="00DC527A" w:rsidRPr="009578BF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деятельность, </w:t>
            </w:r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14:paraId="6A74AEAF" w14:textId="77777777" w:rsidR="004A2560" w:rsidRPr="009578BF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Pr="00957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57A7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Базовые понятия и знания</w:t>
            </w:r>
          </w:p>
          <w:p w14:paraId="5355609B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Пенсия, пенсионная система, пенсионный фонд, управляющая компания, негосударственное пенсионное обеспечение.  Способы финансового обеспечения в старости, основания получения пенсии по старости, </w:t>
            </w: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о существующих программах пенсионного обеспечения.</w:t>
            </w:r>
          </w:p>
          <w:p w14:paraId="0D680A54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14:paraId="6B610132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      </w:r>
          </w:p>
          <w:p w14:paraId="0377BC5A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</w:t>
            </w:r>
          </w:p>
          <w:p w14:paraId="23816C70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      </w:r>
          </w:p>
          <w:p w14:paraId="3729D0D1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14:paraId="5A3CAA61" w14:textId="77777777" w:rsidR="004A2560" w:rsidRPr="009578BF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      </w:r>
          </w:p>
        </w:tc>
      </w:tr>
    </w:tbl>
    <w:p w14:paraId="018FB722" w14:textId="77777777" w:rsidR="00A76D23" w:rsidRPr="009578BF" w:rsidRDefault="00A76D23" w:rsidP="003552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715764" w14:textId="77777777" w:rsidR="0071652D" w:rsidRPr="009578BF" w:rsidRDefault="00F517AF" w:rsidP="003552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9578BF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14:paraId="7432481B" w14:textId="77777777" w:rsidR="00F517AF" w:rsidRPr="009578BF" w:rsidRDefault="00F517AF" w:rsidP="0035520A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9578BF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Интернет-ресурсы.</w:t>
      </w:r>
    </w:p>
    <w:p w14:paraId="480522AA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www.ereport.ru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обзорная информация по мировой экономике.  </w:t>
      </w:r>
    </w:p>
    <w:p w14:paraId="080F9FD0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www.cmmarket.ru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обзоры мировых товарных рынков. </w:t>
      </w:r>
    </w:p>
    <w:p w14:paraId="5A72B00C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http://www.rbc.ru/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информационное агентство «РосБизнесКонсалтинг». </w:t>
      </w:r>
    </w:p>
    <w:p w14:paraId="7CD8B31E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www.stat.hse.ru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статистический портал Высшей школы экономики.</w:t>
      </w:r>
    </w:p>
    <w:p w14:paraId="205C8248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 5. </w:t>
      </w:r>
      <w:hyperlink r:id="rId12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www.cefir.ru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официальный сайт ЦЭФИР — Центра экономических и финансовых исследований. </w:t>
      </w:r>
    </w:p>
    <w:p w14:paraId="17FECBB7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www.beafnd.org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 — Фонд «Бюро экономического анализа». </w:t>
      </w:r>
    </w:p>
    <w:p w14:paraId="24D9F0DE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 7. </w:t>
      </w:r>
      <w:hyperlink r:id="rId14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www.vopreco.ru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официальный сайт журнала «Вопросы экономики». </w:t>
      </w:r>
    </w:p>
    <w:p w14:paraId="57FA2FC4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8. </w:t>
      </w:r>
      <w:hyperlink r:id="rId15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www.tpprf.ru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– Торгово-промышленная палата Российской Федерации. </w:t>
      </w:r>
    </w:p>
    <w:p w14:paraId="3407581B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9. </w:t>
      </w:r>
      <w:hyperlink r:id="rId16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www.rts.micex.ru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– РТС и ММВБ – объединённая биржа. </w:t>
      </w:r>
    </w:p>
    <w:p w14:paraId="18CBDED9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7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www.economy.gov.ru/minec/main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 — Министерство экономического развития Российской Федерации. </w:t>
      </w:r>
    </w:p>
    <w:p w14:paraId="6030F8E8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8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www.minpromtorg.gov.ru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– Министерство промышленности и торговли Российской Федерации. 12. </w:t>
      </w:r>
      <w:hyperlink r:id="rId19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www.fas.gov.ru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– Федеральная антимонопольная служба России. </w:t>
      </w:r>
    </w:p>
    <w:p w14:paraId="51C9C076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13. </w:t>
      </w:r>
      <w:hyperlink r:id="rId20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www.minfin.ru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Министерство финансов Российской Федерации.</w:t>
      </w:r>
    </w:p>
    <w:p w14:paraId="43E94316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 14. </w:t>
      </w:r>
      <w:hyperlink r:id="rId21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www.cbr.ru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Центральный банк Российской Федерации. </w:t>
      </w:r>
    </w:p>
    <w:p w14:paraId="66BF8320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15. </w:t>
      </w:r>
      <w:hyperlink r:id="rId22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www.gks.ru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– Федеральная служба государственной статистики </w:t>
      </w:r>
    </w:p>
    <w:p w14:paraId="5C163E30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16. </w:t>
      </w:r>
      <w:hyperlink r:id="rId23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www.nalog.ru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Федеральная налоговая служба. </w:t>
      </w:r>
    </w:p>
    <w:p w14:paraId="5C5C8FED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17. </w:t>
      </w:r>
      <w:hyperlink r:id="rId24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www.wto.ru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Всемирная торговая организация. </w:t>
      </w:r>
    </w:p>
    <w:p w14:paraId="660A64CA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18. </w:t>
      </w:r>
      <w:hyperlink r:id="rId25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www.worldbank.org/eca/russian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— Всемирный банк. </w:t>
      </w:r>
    </w:p>
    <w:p w14:paraId="37C99697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19. </w:t>
      </w:r>
      <w:hyperlink r:id="rId26" w:history="1">
        <w:r w:rsidRPr="009578B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www.imf.org</w:t>
        </w:r>
      </w:hyperlink>
      <w:r w:rsidRPr="009578BF">
        <w:rPr>
          <w:rFonts w:ascii="Times New Roman" w:hAnsi="Times New Roman" w:cs="Times New Roman"/>
          <w:sz w:val="24"/>
          <w:szCs w:val="24"/>
        </w:rPr>
        <w:t xml:space="preserve">  – Международный валютный фонд. </w:t>
      </w:r>
    </w:p>
    <w:p w14:paraId="4BA2E656" w14:textId="77777777" w:rsidR="005E23CD" w:rsidRPr="009578BF" w:rsidRDefault="005E23CD" w:rsidP="00355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8B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9578BF">
        <w:rPr>
          <w:rFonts w:ascii="Times New Roman" w:hAnsi="Times New Roman" w:cs="Times New Roman"/>
          <w:sz w:val="24"/>
          <w:szCs w:val="24"/>
        </w:rPr>
        <w:t>хочумогузнаю.рф</w:t>
      </w:r>
      <w:proofErr w:type="spellEnd"/>
      <w:r w:rsidRPr="00957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B5605" w14:textId="77777777" w:rsidR="005E23CD" w:rsidRPr="009578BF" w:rsidRDefault="005E23CD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hAnsi="Times New Roman" w:cs="Times New Roman"/>
          <w:sz w:val="24"/>
          <w:szCs w:val="24"/>
        </w:rPr>
        <w:lastRenderedPageBreak/>
        <w:t xml:space="preserve"> 21. </w:t>
      </w:r>
      <w:proofErr w:type="spellStart"/>
      <w:r w:rsidRPr="009578BF">
        <w:rPr>
          <w:rFonts w:ascii="Times New Roman" w:hAnsi="Times New Roman" w:cs="Times New Roman"/>
          <w:sz w:val="24"/>
          <w:szCs w:val="24"/>
        </w:rPr>
        <w:t>вашифинансы.рф</w:t>
      </w:r>
      <w:proofErr w:type="spellEnd"/>
    </w:p>
    <w:p w14:paraId="07CFE36C" w14:textId="77777777" w:rsidR="005E23CD" w:rsidRPr="009578BF" w:rsidRDefault="005E23CD" w:rsidP="0035520A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14:paraId="4D546566" w14:textId="77777777" w:rsidR="00DC527A" w:rsidRPr="009578BF" w:rsidRDefault="00DC527A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Брехова Ю.В.,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материалы для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10–11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М.: ВИТАПРЕСС, 2015. 400 с.: ил. (Дополнительное образование: Сер. «Учимся разумному финансовому поведению»).</w:t>
      </w:r>
    </w:p>
    <w:p w14:paraId="39C2D89D" w14:textId="77777777" w:rsidR="00DC527A" w:rsidRPr="009578BF" w:rsidRDefault="00DC527A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Брехова Ю.В.,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метод.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учителя. 10–11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М.: ВИТА-ПРЕСС, 2015. 80 с.: ил. (Дополнительное образование: Сер. «Учимся разумному финансовому поведению»).</w:t>
      </w:r>
    </w:p>
    <w:p w14:paraId="02FCE1B8" w14:textId="77777777" w:rsidR="00DC527A" w:rsidRPr="009578BF" w:rsidRDefault="00DC527A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Брехова Ю.В.,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материалы для родителей. 10–11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М.: ВИТА-ПРЕСС, 2015. 112 с.: ил. (Дополнительное образование: Сер. «Учимся разумному финансовому поведению»). учебная программа 45</w:t>
      </w:r>
    </w:p>
    <w:p w14:paraId="3A6C0BC9" w14:textId="77777777" w:rsidR="00DC527A" w:rsidRPr="009578BF" w:rsidRDefault="00DC527A" w:rsidP="003552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Брехова Ю.В.,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Алмосов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Завьялов Д.Ю. Финансовая грамотность: контрольные измерительные материалы. 10–11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 М.: ВИТА-ПРЕСС, 2015. 48 с.: ил. (Дополнительное образование: Сер. «Учимся разумному финансовому поведению»).</w:t>
      </w:r>
      <w:r w:rsidRPr="0095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0D03D9" w14:textId="77777777" w:rsidR="000C7F9B" w:rsidRPr="009578BF" w:rsidRDefault="000C7F9B" w:rsidP="0035520A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 (средства ИКТ):</w:t>
      </w:r>
    </w:p>
    <w:p w14:paraId="345986E8" w14:textId="77777777" w:rsidR="000C7F9B" w:rsidRPr="009578BF" w:rsidRDefault="000C7F9B" w:rsidP="003552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проектор</w:t>
      </w:r>
    </w:p>
    <w:p w14:paraId="69993B69" w14:textId="77777777" w:rsidR="000C7F9B" w:rsidRPr="009578BF" w:rsidRDefault="000C7F9B" w:rsidP="003552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интерактивная доска</w:t>
      </w:r>
    </w:p>
    <w:p w14:paraId="36890FC6" w14:textId="77777777" w:rsidR="005D1FE3" w:rsidRPr="009578BF" w:rsidRDefault="000C7F9B" w:rsidP="005D1F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520A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</w:t>
      </w:r>
    </w:p>
    <w:p w14:paraId="432EF699" w14:textId="77777777" w:rsidR="005D1FE3" w:rsidRPr="009578BF" w:rsidRDefault="005D1FE3" w:rsidP="00355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712FC" w14:textId="77777777" w:rsidR="0071652D" w:rsidRPr="009578BF" w:rsidRDefault="00F517AF" w:rsidP="00355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F">
        <w:rPr>
          <w:rFonts w:ascii="Times New Roman" w:hAnsi="Times New Roman" w:cs="Times New Roman"/>
          <w:b/>
          <w:sz w:val="24"/>
          <w:szCs w:val="24"/>
        </w:rPr>
        <w:t>Раздел 8. Календарно-тематическое планирование</w:t>
      </w:r>
      <w:r w:rsidR="0071652D" w:rsidRPr="009578BF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.</w:t>
      </w:r>
    </w:p>
    <w:p w14:paraId="396051B9" w14:textId="3299BA7B" w:rsidR="00C462BB" w:rsidRPr="009578BF" w:rsidRDefault="00C462BB" w:rsidP="0035520A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2"/>
        <w:gridCol w:w="6430"/>
        <w:gridCol w:w="2276"/>
      </w:tblGrid>
      <w:tr w:rsidR="009578BF" w:rsidRPr="009578BF" w14:paraId="6572682E" w14:textId="77777777" w:rsidTr="009578BF">
        <w:trPr>
          <w:trHeight w:val="317"/>
        </w:trPr>
        <w:tc>
          <w:tcPr>
            <w:tcW w:w="959" w:type="dxa"/>
            <w:vMerge w:val="restart"/>
            <w:vAlign w:val="center"/>
          </w:tcPr>
          <w:p w14:paraId="3F2BE991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№</w:t>
            </w:r>
          </w:p>
          <w:p w14:paraId="12AC44D5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75D95B18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vMerge w:val="restart"/>
            <w:vAlign w:val="center"/>
          </w:tcPr>
          <w:p w14:paraId="2E889F02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578BF" w:rsidRPr="009578BF" w14:paraId="34AE65EB" w14:textId="77777777" w:rsidTr="009578BF">
        <w:trPr>
          <w:trHeight w:val="317"/>
        </w:trPr>
        <w:tc>
          <w:tcPr>
            <w:tcW w:w="959" w:type="dxa"/>
            <w:vMerge/>
            <w:vAlign w:val="center"/>
          </w:tcPr>
          <w:p w14:paraId="71139B14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18313D76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40FA0A0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578BF" w:rsidRPr="009578BF" w14:paraId="724C4FB4" w14:textId="77777777" w:rsidTr="009578BF">
        <w:tc>
          <w:tcPr>
            <w:tcW w:w="7366" w:type="dxa"/>
            <w:gridSpan w:val="2"/>
            <w:vAlign w:val="center"/>
          </w:tcPr>
          <w:p w14:paraId="2188ADE8" w14:textId="77777777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Модуль 1. Банки: чем они могут быть вам полезны в жизни</w:t>
            </w:r>
          </w:p>
        </w:tc>
        <w:tc>
          <w:tcPr>
            <w:tcW w:w="2268" w:type="dxa"/>
            <w:vAlign w:val="center"/>
          </w:tcPr>
          <w:p w14:paraId="13846657" w14:textId="6F33E5EB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5</w:t>
            </w:r>
          </w:p>
        </w:tc>
      </w:tr>
      <w:tr w:rsidR="009578BF" w:rsidRPr="009578BF" w14:paraId="55A61469" w14:textId="77777777" w:rsidTr="009578BF">
        <w:tc>
          <w:tcPr>
            <w:tcW w:w="959" w:type="dxa"/>
          </w:tcPr>
          <w:p w14:paraId="749A99C8" w14:textId="3630EC59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14:paraId="6A0A9559" w14:textId="77777777" w:rsidR="00253B3B" w:rsidRPr="009578BF" w:rsidRDefault="00253B3B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 xml:space="preserve">Банковская система </w:t>
            </w:r>
          </w:p>
        </w:tc>
        <w:tc>
          <w:tcPr>
            <w:tcW w:w="2268" w:type="dxa"/>
          </w:tcPr>
          <w:p w14:paraId="331075BD" w14:textId="19EC3744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4070490D" w14:textId="77777777" w:rsidTr="009578BF">
        <w:trPr>
          <w:trHeight w:val="141"/>
        </w:trPr>
        <w:tc>
          <w:tcPr>
            <w:tcW w:w="959" w:type="dxa"/>
          </w:tcPr>
          <w:p w14:paraId="5F69D3B0" w14:textId="5E27E5D7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14:paraId="79EAF514" w14:textId="77777777" w:rsidR="00253B3B" w:rsidRPr="009578BF" w:rsidRDefault="00253B3B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 xml:space="preserve">Как сберечь деньги с помощью депозитов </w:t>
            </w:r>
          </w:p>
        </w:tc>
        <w:tc>
          <w:tcPr>
            <w:tcW w:w="2268" w:type="dxa"/>
          </w:tcPr>
          <w:p w14:paraId="45C900EB" w14:textId="0A7B374D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20367FEC" w14:textId="77777777" w:rsidTr="009578BF">
        <w:trPr>
          <w:trHeight w:val="141"/>
        </w:trPr>
        <w:tc>
          <w:tcPr>
            <w:tcW w:w="959" w:type="dxa"/>
          </w:tcPr>
          <w:p w14:paraId="2EAF5516" w14:textId="0FDE978E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14:paraId="175FECE9" w14:textId="77777777" w:rsidR="00253B3B" w:rsidRPr="009578BF" w:rsidRDefault="00253B3B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 xml:space="preserve"> Банки и золото: как сохранить сбережения в драгоценных металлах</w:t>
            </w:r>
          </w:p>
        </w:tc>
        <w:tc>
          <w:tcPr>
            <w:tcW w:w="2268" w:type="dxa"/>
          </w:tcPr>
          <w:p w14:paraId="561057CC" w14:textId="08220143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37FA3DFB" w14:textId="77777777" w:rsidTr="009578BF">
        <w:trPr>
          <w:trHeight w:val="288"/>
        </w:trPr>
        <w:tc>
          <w:tcPr>
            <w:tcW w:w="959" w:type="dxa"/>
          </w:tcPr>
          <w:p w14:paraId="65D646A4" w14:textId="6968E92B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14:paraId="6860ED79" w14:textId="77777777" w:rsidR="00253B3B" w:rsidRPr="009578BF" w:rsidRDefault="00253B3B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2268" w:type="dxa"/>
          </w:tcPr>
          <w:p w14:paraId="69832A60" w14:textId="0C7CD1AA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4882A547" w14:textId="77777777" w:rsidTr="009578BF">
        <w:tc>
          <w:tcPr>
            <w:tcW w:w="959" w:type="dxa"/>
          </w:tcPr>
          <w:p w14:paraId="1628A785" w14:textId="78C5F481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14:paraId="30AF4AEC" w14:textId="77777777" w:rsidR="00253B3B" w:rsidRPr="009578BF" w:rsidRDefault="00253B3B" w:rsidP="0035520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2268" w:type="dxa"/>
          </w:tcPr>
          <w:p w14:paraId="4FD9FCA7" w14:textId="4C508DCB" w:rsidR="00253B3B" w:rsidRPr="009578BF" w:rsidRDefault="00253B3B" w:rsidP="003552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6236BE84" w14:textId="77777777" w:rsidTr="009578BF">
        <w:tc>
          <w:tcPr>
            <w:tcW w:w="7366" w:type="dxa"/>
            <w:gridSpan w:val="2"/>
          </w:tcPr>
          <w:p w14:paraId="570B7826" w14:textId="77777777" w:rsidR="00253B3B" w:rsidRPr="009578BF" w:rsidRDefault="00253B3B" w:rsidP="0035520A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Модуль  2. Фондовый рынок: как его использовать для роста доходов</w:t>
            </w:r>
          </w:p>
        </w:tc>
        <w:tc>
          <w:tcPr>
            <w:tcW w:w="2268" w:type="dxa"/>
          </w:tcPr>
          <w:p w14:paraId="6E0D1E19" w14:textId="7FD24B3C" w:rsidR="00253B3B" w:rsidRPr="009578BF" w:rsidRDefault="00253B3B" w:rsidP="003552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5</w:t>
            </w:r>
          </w:p>
        </w:tc>
      </w:tr>
      <w:tr w:rsidR="009578BF" w:rsidRPr="009578BF" w14:paraId="0EE3FA28" w14:textId="77777777" w:rsidTr="009578BF">
        <w:tc>
          <w:tcPr>
            <w:tcW w:w="959" w:type="dxa"/>
          </w:tcPr>
          <w:p w14:paraId="6937A6D1" w14:textId="6DC22D08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6</w:t>
            </w:r>
          </w:p>
        </w:tc>
        <w:tc>
          <w:tcPr>
            <w:tcW w:w="6407" w:type="dxa"/>
          </w:tcPr>
          <w:p w14:paraId="17078A1A" w14:textId="77777777" w:rsidR="00253B3B" w:rsidRPr="009578BF" w:rsidRDefault="00253B3B" w:rsidP="00253B3B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Что такое ценные бумаги и какие они бывают</w:t>
            </w:r>
          </w:p>
        </w:tc>
        <w:tc>
          <w:tcPr>
            <w:tcW w:w="2268" w:type="dxa"/>
          </w:tcPr>
          <w:p w14:paraId="1749C9AF" w14:textId="13A6589A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79C95678" w14:textId="77777777" w:rsidTr="009578BF">
        <w:tc>
          <w:tcPr>
            <w:tcW w:w="959" w:type="dxa"/>
          </w:tcPr>
          <w:p w14:paraId="5B009923" w14:textId="4D467D33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7</w:t>
            </w:r>
          </w:p>
        </w:tc>
        <w:tc>
          <w:tcPr>
            <w:tcW w:w="6407" w:type="dxa"/>
          </w:tcPr>
          <w:p w14:paraId="40FFADEE" w14:textId="77777777" w:rsidR="00253B3B" w:rsidRPr="009578BF" w:rsidRDefault="00253B3B" w:rsidP="00253B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Профессиональные участники рынка  ценных бумаг</w:t>
            </w:r>
          </w:p>
        </w:tc>
        <w:tc>
          <w:tcPr>
            <w:tcW w:w="2268" w:type="dxa"/>
          </w:tcPr>
          <w:p w14:paraId="2BC0519D" w14:textId="6FA1B501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6CBDAC68" w14:textId="77777777" w:rsidTr="009578BF">
        <w:tc>
          <w:tcPr>
            <w:tcW w:w="959" w:type="dxa"/>
          </w:tcPr>
          <w:p w14:paraId="3C073800" w14:textId="243DD995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8</w:t>
            </w:r>
          </w:p>
        </w:tc>
        <w:tc>
          <w:tcPr>
            <w:tcW w:w="6407" w:type="dxa"/>
          </w:tcPr>
          <w:p w14:paraId="7BFC1BF5" w14:textId="77777777" w:rsidR="00253B3B" w:rsidRPr="009578BF" w:rsidRDefault="00253B3B" w:rsidP="00253B3B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2268" w:type="dxa"/>
          </w:tcPr>
          <w:p w14:paraId="11C97C8B" w14:textId="29A9D5E2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3983E4CC" w14:textId="77777777" w:rsidTr="009578BF">
        <w:tc>
          <w:tcPr>
            <w:tcW w:w="959" w:type="dxa"/>
          </w:tcPr>
          <w:p w14:paraId="438C0C84" w14:textId="73D0EA9D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9</w:t>
            </w:r>
          </w:p>
        </w:tc>
        <w:tc>
          <w:tcPr>
            <w:tcW w:w="6407" w:type="dxa"/>
          </w:tcPr>
          <w:p w14:paraId="6EC8EBCF" w14:textId="77777777" w:rsidR="00253B3B" w:rsidRPr="009578BF" w:rsidRDefault="00253B3B" w:rsidP="00253B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Зачем нужны паевые инвестиционные фонды</w:t>
            </w:r>
          </w:p>
          <w:p w14:paraId="2D0B4575" w14:textId="77777777" w:rsidR="00253B3B" w:rsidRPr="009578BF" w:rsidRDefault="00253B3B" w:rsidP="00253B3B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и общие фонды банковского управления</w:t>
            </w:r>
          </w:p>
        </w:tc>
        <w:tc>
          <w:tcPr>
            <w:tcW w:w="2268" w:type="dxa"/>
          </w:tcPr>
          <w:p w14:paraId="24746AA7" w14:textId="737F15F1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6EA63F7F" w14:textId="77777777" w:rsidTr="009578BF">
        <w:tc>
          <w:tcPr>
            <w:tcW w:w="959" w:type="dxa"/>
          </w:tcPr>
          <w:p w14:paraId="13ED4ABE" w14:textId="23C48B34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14:paraId="11590C54" w14:textId="77777777" w:rsidR="00253B3B" w:rsidRPr="009578BF" w:rsidRDefault="00253B3B" w:rsidP="00253B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Операции на валютном рынке: риски и возможности</w:t>
            </w:r>
          </w:p>
        </w:tc>
        <w:tc>
          <w:tcPr>
            <w:tcW w:w="2268" w:type="dxa"/>
          </w:tcPr>
          <w:p w14:paraId="203AB9ED" w14:textId="6D79AC65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318C248D" w14:textId="77777777" w:rsidTr="009578BF">
        <w:tc>
          <w:tcPr>
            <w:tcW w:w="7366" w:type="dxa"/>
            <w:gridSpan w:val="2"/>
          </w:tcPr>
          <w:p w14:paraId="7ADECD37" w14:textId="77777777" w:rsidR="00253B3B" w:rsidRPr="009578BF" w:rsidRDefault="00253B3B" w:rsidP="00253B3B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b/>
                <w:bCs/>
                <w:sz w:val="24"/>
                <w:szCs w:val="24"/>
              </w:rPr>
              <w:t>Модуль 3.    Налоги: почему их надо платить и чем грозит неуплата</w:t>
            </w:r>
          </w:p>
        </w:tc>
        <w:tc>
          <w:tcPr>
            <w:tcW w:w="2268" w:type="dxa"/>
          </w:tcPr>
          <w:p w14:paraId="5073AE57" w14:textId="39E13803" w:rsidR="00253B3B" w:rsidRPr="009578BF" w:rsidRDefault="00253B3B" w:rsidP="00253B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6</w:t>
            </w:r>
          </w:p>
        </w:tc>
      </w:tr>
      <w:tr w:rsidR="009578BF" w:rsidRPr="009578BF" w14:paraId="51C33CAC" w14:textId="77777777" w:rsidTr="009578BF">
        <w:tc>
          <w:tcPr>
            <w:tcW w:w="959" w:type="dxa"/>
          </w:tcPr>
          <w:p w14:paraId="6862F97B" w14:textId="5BE2C970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14:paraId="3809DB3C" w14:textId="77777777" w:rsidR="00253B3B" w:rsidRPr="009578BF" w:rsidRDefault="00253B3B" w:rsidP="00253B3B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Что такое налоги и почему их нужно платить</w:t>
            </w:r>
          </w:p>
        </w:tc>
        <w:tc>
          <w:tcPr>
            <w:tcW w:w="2268" w:type="dxa"/>
          </w:tcPr>
          <w:p w14:paraId="6D2C4C09" w14:textId="395A0451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19471A29" w14:textId="77777777" w:rsidTr="009578BF">
        <w:tc>
          <w:tcPr>
            <w:tcW w:w="959" w:type="dxa"/>
          </w:tcPr>
          <w:p w14:paraId="49FB70AB" w14:textId="2194E611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14:paraId="4E1E3653" w14:textId="77777777" w:rsidR="00253B3B" w:rsidRPr="009578BF" w:rsidRDefault="00253B3B" w:rsidP="00253B3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2268" w:type="dxa"/>
          </w:tcPr>
          <w:p w14:paraId="7816DEB2" w14:textId="2282220E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1565247D" w14:textId="77777777" w:rsidTr="009578BF">
        <w:tc>
          <w:tcPr>
            <w:tcW w:w="959" w:type="dxa"/>
          </w:tcPr>
          <w:p w14:paraId="57C36917" w14:textId="38B3416F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13-14</w:t>
            </w:r>
          </w:p>
        </w:tc>
        <w:tc>
          <w:tcPr>
            <w:tcW w:w="6407" w:type="dxa"/>
          </w:tcPr>
          <w:p w14:paraId="7EA37B28" w14:textId="77777777" w:rsidR="00253B3B" w:rsidRPr="009578BF" w:rsidRDefault="00253B3B" w:rsidP="00253B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2268" w:type="dxa"/>
          </w:tcPr>
          <w:p w14:paraId="60B8ABA2" w14:textId="7777777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</w:t>
            </w:r>
          </w:p>
        </w:tc>
      </w:tr>
      <w:tr w:rsidR="009578BF" w:rsidRPr="009578BF" w14:paraId="386625BE" w14:textId="77777777" w:rsidTr="009578BF">
        <w:tc>
          <w:tcPr>
            <w:tcW w:w="959" w:type="dxa"/>
          </w:tcPr>
          <w:p w14:paraId="64358B0D" w14:textId="74D855CD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6407" w:type="dxa"/>
          </w:tcPr>
          <w:p w14:paraId="7524620A" w14:textId="77777777" w:rsidR="00253B3B" w:rsidRPr="009578BF" w:rsidRDefault="00253B3B" w:rsidP="00253B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2268" w:type="dxa"/>
          </w:tcPr>
          <w:p w14:paraId="0FD1FE31" w14:textId="7777777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</w:t>
            </w:r>
          </w:p>
        </w:tc>
      </w:tr>
      <w:tr w:rsidR="009578BF" w:rsidRPr="009578BF" w14:paraId="71B695A4" w14:textId="77777777" w:rsidTr="009578BF">
        <w:tc>
          <w:tcPr>
            <w:tcW w:w="7366" w:type="dxa"/>
            <w:gridSpan w:val="2"/>
          </w:tcPr>
          <w:p w14:paraId="41C2B1A8" w14:textId="77777777" w:rsidR="00253B3B" w:rsidRPr="009578BF" w:rsidRDefault="00253B3B" w:rsidP="00253B3B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b/>
                <w:bCs/>
                <w:sz w:val="24"/>
                <w:szCs w:val="24"/>
              </w:rPr>
              <w:t xml:space="preserve">Модуль 4.   Страхование: что и как надо страховать, чтобы не попасть в беду  </w:t>
            </w:r>
          </w:p>
        </w:tc>
        <w:tc>
          <w:tcPr>
            <w:tcW w:w="2268" w:type="dxa"/>
          </w:tcPr>
          <w:p w14:paraId="65264662" w14:textId="6A0C7E06" w:rsidR="00253B3B" w:rsidRPr="009578BF" w:rsidRDefault="00253B3B" w:rsidP="00253B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5</w:t>
            </w:r>
          </w:p>
        </w:tc>
      </w:tr>
      <w:tr w:rsidR="009578BF" w:rsidRPr="009578BF" w14:paraId="6A1F180F" w14:textId="77777777" w:rsidTr="009578BF">
        <w:tc>
          <w:tcPr>
            <w:tcW w:w="959" w:type="dxa"/>
          </w:tcPr>
          <w:p w14:paraId="0497B276" w14:textId="4AB42FE1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17-18</w:t>
            </w:r>
          </w:p>
        </w:tc>
        <w:tc>
          <w:tcPr>
            <w:tcW w:w="6407" w:type="dxa"/>
          </w:tcPr>
          <w:p w14:paraId="4AA61256" w14:textId="77777777" w:rsidR="00253B3B" w:rsidRPr="009578BF" w:rsidRDefault="00253B3B" w:rsidP="00253B3B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2268" w:type="dxa"/>
          </w:tcPr>
          <w:p w14:paraId="601A534B" w14:textId="7777777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</w:t>
            </w:r>
          </w:p>
        </w:tc>
      </w:tr>
      <w:tr w:rsidR="009578BF" w:rsidRPr="009578BF" w14:paraId="6B218FFC" w14:textId="77777777" w:rsidTr="009578BF">
        <w:tc>
          <w:tcPr>
            <w:tcW w:w="959" w:type="dxa"/>
          </w:tcPr>
          <w:p w14:paraId="45EAEAFD" w14:textId="08F8C5C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19-21</w:t>
            </w:r>
          </w:p>
        </w:tc>
        <w:tc>
          <w:tcPr>
            <w:tcW w:w="6407" w:type="dxa"/>
          </w:tcPr>
          <w:p w14:paraId="6045C932" w14:textId="77777777" w:rsidR="00253B3B" w:rsidRPr="009578BF" w:rsidRDefault="00253B3B" w:rsidP="00253B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2268" w:type="dxa"/>
          </w:tcPr>
          <w:p w14:paraId="70446278" w14:textId="7777777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</w:t>
            </w:r>
          </w:p>
          <w:p w14:paraId="0A829799" w14:textId="7777777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EFE81C0" w14:textId="77777777" w:rsidR="00253B3B" w:rsidRPr="009578BF" w:rsidRDefault="00253B3B" w:rsidP="00253B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4"/>
        <w:tblW w:w="9668" w:type="dxa"/>
        <w:tblLayout w:type="fixed"/>
        <w:tblLook w:val="04A0" w:firstRow="1" w:lastRow="0" w:firstColumn="1" w:lastColumn="0" w:noHBand="0" w:noVBand="1"/>
      </w:tblPr>
      <w:tblGrid>
        <w:gridCol w:w="993"/>
        <w:gridCol w:w="6407"/>
        <w:gridCol w:w="2268"/>
      </w:tblGrid>
      <w:tr w:rsidR="009578BF" w:rsidRPr="009578BF" w14:paraId="30214586" w14:textId="77777777" w:rsidTr="009578BF">
        <w:tc>
          <w:tcPr>
            <w:tcW w:w="7400" w:type="dxa"/>
            <w:gridSpan w:val="2"/>
          </w:tcPr>
          <w:p w14:paraId="6FE6AD5D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b/>
                <w:bCs/>
                <w:sz w:val="24"/>
                <w:szCs w:val="24"/>
              </w:rPr>
              <w:t xml:space="preserve">Модуль 5.  Собственный бизнес: как создать и не потерять  </w:t>
            </w:r>
          </w:p>
        </w:tc>
        <w:tc>
          <w:tcPr>
            <w:tcW w:w="2268" w:type="dxa"/>
          </w:tcPr>
          <w:p w14:paraId="7F95C7DC" w14:textId="71D95743" w:rsidR="009578BF" w:rsidRPr="009578BF" w:rsidRDefault="009578BF" w:rsidP="009578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5</w:t>
            </w:r>
          </w:p>
        </w:tc>
      </w:tr>
      <w:tr w:rsidR="009578BF" w:rsidRPr="009578BF" w14:paraId="2C9BCE02" w14:textId="77777777" w:rsidTr="009578BF">
        <w:tc>
          <w:tcPr>
            <w:tcW w:w="993" w:type="dxa"/>
          </w:tcPr>
          <w:p w14:paraId="0774F03D" w14:textId="229C60E5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22</w:t>
            </w:r>
          </w:p>
        </w:tc>
        <w:tc>
          <w:tcPr>
            <w:tcW w:w="6407" w:type="dxa"/>
          </w:tcPr>
          <w:p w14:paraId="2C30FD5F" w14:textId="77777777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Создание собственного бизнеса: что и как надо</w:t>
            </w:r>
          </w:p>
          <w:p w14:paraId="6E74FB9A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сделать</w:t>
            </w:r>
          </w:p>
        </w:tc>
        <w:tc>
          <w:tcPr>
            <w:tcW w:w="2268" w:type="dxa"/>
          </w:tcPr>
          <w:p w14:paraId="18E537D6" w14:textId="09EEA381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608C8986" w14:textId="77777777" w:rsidTr="009578BF">
        <w:tc>
          <w:tcPr>
            <w:tcW w:w="993" w:type="dxa"/>
          </w:tcPr>
          <w:p w14:paraId="703ADE38" w14:textId="35EA60C0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23</w:t>
            </w:r>
          </w:p>
        </w:tc>
        <w:tc>
          <w:tcPr>
            <w:tcW w:w="6407" w:type="dxa"/>
          </w:tcPr>
          <w:p w14:paraId="1D6BECBA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Пишем бизнес-план</w:t>
            </w:r>
          </w:p>
        </w:tc>
        <w:tc>
          <w:tcPr>
            <w:tcW w:w="2268" w:type="dxa"/>
          </w:tcPr>
          <w:p w14:paraId="50656214" w14:textId="4CFB314A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  <w:p w14:paraId="5C70702E" w14:textId="77777777" w:rsidR="009578BF" w:rsidRPr="009578BF" w:rsidRDefault="009578BF" w:rsidP="009578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78BF" w:rsidRPr="009578BF" w14:paraId="2131EFDC" w14:textId="77777777" w:rsidTr="009578BF">
        <w:tc>
          <w:tcPr>
            <w:tcW w:w="993" w:type="dxa"/>
          </w:tcPr>
          <w:p w14:paraId="0A84BA57" w14:textId="239982DA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24</w:t>
            </w:r>
          </w:p>
        </w:tc>
        <w:tc>
          <w:tcPr>
            <w:tcW w:w="6407" w:type="dxa"/>
          </w:tcPr>
          <w:p w14:paraId="20ED5B39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2268" w:type="dxa"/>
          </w:tcPr>
          <w:p w14:paraId="4CD15559" w14:textId="729C627D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  <w:p w14:paraId="15C427A7" w14:textId="77777777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78BF" w:rsidRPr="009578BF" w14:paraId="303A92AC" w14:textId="77777777" w:rsidTr="009578BF">
        <w:tc>
          <w:tcPr>
            <w:tcW w:w="993" w:type="dxa"/>
          </w:tcPr>
          <w:p w14:paraId="13CB9B9F" w14:textId="73E13761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25</w:t>
            </w:r>
          </w:p>
        </w:tc>
        <w:tc>
          <w:tcPr>
            <w:tcW w:w="6407" w:type="dxa"/>
          </w:tcPr>
          <w:p w14:paraId="051DEE4B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2268" w:type="dxa"/>
          </w:tcPr>
          <w:p w14:paraId="684B6A51" w14:textId="3B4B114D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288475C9" w14:textId="77777777" w:rsidTr="009578BF">
        <w:tc>
          <w:tcPr>
            <w:tcW w:w="993" w:type="dxa"/>
          </w:tcPr>
          <w:p w14:paraId="5219A3E1" w14:textId="6007CAEC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26</w:t>
            </w:r>
          </w:p>
        </w:tc>
        <w:tc>
          <w:tcPr>
            <w:tcW w:w="6407" w:type="dxa"/>
          </w:tcPr>
          <w:p w14:paraId="3CB0CEF2" w14:textId="77777777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2268" w:type="dxa"/>
          </w:tcPr>
          <w:p w14:paraId="65FFFC71" w14:textId="3A42CCB8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52DE8D11" w14:textId="77777777" w:rsidTr="009578BF">
        <w:tc>
          <w:tcPr>
            <w:tcW w:w="7400" w:type="dxa"/>
            <w:gridSpan w:val="2"/>
          </w:tcPr>
          <w:p w14:paraId="7CA767B9" w14:textId="77777777" w:rsidR="009578BF" w:rsidRPr="009578BF" w:rsidRDefault="009578BF" w:rsidP="009578BF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b/>
                <w:bCs/>
                <w:sz w:val="24"/>
                <w:szCs w:val="24"/>
              </w:rPr>
              <w:t xml:space="preserve">Модуль 6.   </w:t>
            </w:r>
            <w:r w:rsidRPr="009578BF">
              <w:rPr>
                <w:b/>
                <w:sz w:val="24"/>
                <w:szCs w:val="24"/>
              </w:rPr>
              <w:t>Финансовые мошенничества: как распознать и не стать жертвой</w:t>
            </w:r>
          </w:p>
        </w:tc>
        <w:tc>
          <w:tcPr>
            <w:tcW w:w="2268" w:type="dxa"/>
          </w:tcPr>
          <w:p w14:paraId="3D431DE4" w14:textId="47BE09FF" w:rsidR="009578BF" w:rsidRPr="009578BF" w:rsidRDefault="009578BF" w:rsidP="009578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5</w:t>
            </w:r>
          </w:p>
        </w:tc>
      </w:tr>
      <w:tr w:rsidR="009578BF" w:rsidRPr="009578BF" w14:paraId="30DF095A" w14:textId="77777777" w:rsidTr="009578BF">
        <w:tc>
          <w:tcPr>
            <w:tcW w:w="993" w:type="dxa"/>
          </w:tcPr>
          <w:p w14:paraId="3ED6ABD4" w14:textId="046ADD59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27</w:t>
            </w:r>
          </w:p>
        </w:tc>
        <w:tc>
          <w:tcPr>
            <w:tcW w:w="6407" w:type="dxa"/>
          </w:tcPr>
          <w:p w14:paraId="4C8AB803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2268" w:type="dxa"/>
          </w:tcPr>
          <w:p w14:paraId="00C21652" w14:textId="299C3104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734D5B54" w14:textId="77777777" w:rsidTr="009578BF">
        <w:tc>
          <w:tcPr>
            <w:tcW w:w="993" w:type="dxa"/>
          </w:tcPr>
          <w:p w14:paraId="7776990F" w14:textId="137484F1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28</w:t>
            </w:r>
          </w:p>
        </w:tc>
        <w:tc>
          <w:tcPr>
            <w:tcW w:w="6407" w:type="dxa"/>
          </w:tcPr>
          <w:p w14:paraId="1BDAD837" w14:textId="77777777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Финансовая пирамида, или как не попасть в</w:t>
            </w:r>
          </w:p>
          <w:p w14:paraId="35A5664F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сети мошенников</w:t>
            </w:r>
          </w:p>
        </w:tc>
        <w:tc>
          <w:tcPr>
            <w:tcW w:w="2268" w:type="dxa"/>
          </w:tcPr>
          <w:p w14:paraId="2552C49C" w14:textId="681131C1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67D99A88" w14:textId="77777777" w:rsidTr="009578BF">
        <w:tc>
          <w:tcPr>
            <w:tcW w:w="993" w:type="dxa"/>
          </w:tcPr>
          <w:p w14:paraId="79B58A5E" w14:textId="01833D72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29</w:t>
            </w:r>
          </w:p>
        </w:tc>
        <w:tc>
          <w:tcPr>
            <w:tcW w:w="6407" w:type="dxa"/>
          </w:tcPr>
          <w:p w14:paraId="448A24DF" w14:textId="77777777" w:rsidR="009578BF" w:rsidRPr="009578BF" w:rsidRDefault="009578BF" w:rsidP="009578BF">
            <w:pPr>
              <w:spacing w:line="276" w:lineRule="auto"/>
              <w:rPr>
                <w:b/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Виды финансовых пирамид</w:t>
            </w:r>
          </w:p>
        </w:tc>
        <w:tc>
          <w:tcPr>
            <w:tcW w:w="2268" w:type="dxa"/>
          </w:tcPr>
          <w:p w14:paraId="7F9A91D5" w14:textId="76AEA801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6B57E142" w14:textId="77777777" w:rsidTr="009578BF">
        <w:tc>
          <w:tcPr>
            <w:tcW w:w="993" w:type="dxa"/>
          </w:tcPr>
          <w:p w14:paraId="220A3172" w14:textId="76A5166E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30</w:t>
            </w:r>
          </w:p>
        </w:tc>
        <w:tc>
          <w:tcPr>
            <w:tcW w:w="6407" w:type="dxa"/>
          </w:tcPr>
          <w:p w14:paraId="7C179450" w14:textId="77777777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2268" w:type="dxa"/>
          </w:tcPr>
          <w:p w14:paraId="2FA1C038" w14:textId="257027F9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714AFFA2" w14:textId="77777777" w:rsidTr="009578BF">
        <w:tc>
          <w:tcPr>
            <w:tcW w:w="993" w:type="dxa"/>
          </w:tcPr>
          <w:p w14:paraId="256994AB" w14:textId="4839FD0A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31</w:t>
            </w:r>
          </w:p>
        </w:tc>
        <w:tc>
          <w:tcPr>
            <w:tcW w:w="6407" w:type="dxa"/>
          </w:tcPr>
          <w:p w14:paraId="5E7928FB" w14:textId="77777777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Сюжетно-ролевая обучающая игра. Ток-шоу «Все слышат»</w:t>
            </w:r>
          </w:p>
        </w:tc>
        <w:tc>
          <w:tcPr>
            <w:tcW w:w="2268" w:type="dxa"/>
          </w:tcPr>
          <w:p w14:paraId="6925FC40" w14:textId="5ABA4DCD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4075CBF2" w14:textId="77777777" w:rsidTr="009578BF">
        <w:tc>
          <w:tcPr>
            <w:tcW w:w="7400" w:type="dxa"/>
            <w:gridSpan w:val="2"/>
          </w:tcPr>
          <w:p w14:paraId="653DE8A1" w14:textId="77777777" w:rsidR="009578BF" w:rsidRPr="009578BF" w:rsidRDefault="009578BF" w:rsidP="009578BF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b/>
                <w:bCs/>
                <w:sz w:val="24"/>
                <w:szCs w:val="24"/>
              </w:rPr>
              <w:t>Модуль 7. Обеспеченная старость: возможности пенсионного  накопления</w:t>
            </w:r>
          </w:p>
        </w:tc>
        <w:tc>
          <w:tcPr>
            <w:tcW w:w="2268" w:type="dxa"/>
          </w:tcPr>
          <w:p w14:paraId="13124F38" w14:textId="2F4D447B" w:rsidR="009578BF" w:rsidRPr="009578BF" w:rsidRDefault="009578BF" w:rsidP="009578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2</w:t>
            </w:r>
          </w:p>
        </w:tc>
      </w:tr>
      <w:tr w:rsidR="009578BF" w:rsidRPr="009578BF" w14:paraId="7BC617AD" w14:textId="77777777" w:rsidTr="009578BF">
        <w:tc>
          <w:tcPr>
            <w:tcW w:w="993" w:type="dxa"/>
          </w:tcPr>
          <w:p w14:paraId="021DCA06" w14:textId="5D487395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32</w:t>
            </w:r>
          </w:p>
        </w:tc>
        <w:tc>
          <w:tcPr>
            <w:tcW w:w="6407" w:type="dxa"/>
          </w:tcPr>
          <w:p w14:paraId="4BDC0A1E" w14:textId="77777777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2268" w:type="dxa"/>
          </w:tcPr>
          <w:p w14:paraId="537CF4BF" w14:textId="72677EF7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2C991F9E" w14:textId="77777777" w:rsidTr="009578BF">
        <w:tc>
          <w:tcPr>
            <w:tcW w:w="993" w:type="dxa"/>
          </w:tcPr>
          <w:p w14:paraId="7987554F" w14:textId="116D9199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33</w:t>
            </w:r>
          </w:p>
        </w:tc>
        <w:tc>
          <w:tcPr>
            <w:tcW w:w="6407" w:type="dxa"/>
          </w:tcPr>
          <w:p w14:paraId="57E0B581" w14:textId="33774D76" w:rsidR="009578BF" w:rsidRPr="009578BF" w:rsidRDefault="009578BF" w:rsidP="009578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Как распорядиться своими пенсионными накоплениями. Как выбрать негосударственный пенсионный фонд</w:t>
            </w:r>
          </w:p>
        </w:tc>
        <w:tc>
          <w:tcPr>
            <w:tcW w:w="2268" w:type="dxa"/>
          </w:tcPr>
          <w:p w14:paraId="629FEECD" w14:textId="21C0197E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1</w:t>
            </w:r>
          </w:p>
        </w:tc>
      </w:tr>
      <w:tr w:rsidR="009578BF" w:rsidRPr="009578BF" w14:paraId="315B9526" w14:textId="77777777" w:rsidTr="009578BF">
        <w:tc>
          <w:tcPr>
            <w:tcW w:w="993" w:type="dxa"/>
          </w:tcPr>
          <w:p w14:paraId="493F2B76" w14:textId="77777777" w:rsidR="009578BF" w:rsidRPr="009578BF" w:rsidRDefault="009578BF" w:rsidP="009578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78BF">
              <w:rPr>
                <w:sz w:val="24"/>
                <w:szCs w:val="24"/>
              </w:rPr>
              <w:t>34</w:t>
            </w:r>
          </w:p>
        </w:tc>
        <w:tc>
          <w:tcPr>
            <w:tcW w:w="6407" w:type="dxa"/>
          </w:tcPr>
          <w:p w14:paraId="17732E74" w14:textId="77777777" w:rsidR="009578BF" w:rsidRPr="009578BF" w:rsidRDefault="009578BF" w:rsidP="009578BF">
            <w:pPr>
              <w:spacing w:line="276" w:lineRule="auto"/>
              <w:rPr>
                <w:sz w:val="24"/>
                <w:szCs w:val="24"/>
              </w:rPr>
            </w:pPr>
            <w:r w:rsidRPr="009578BF">
              <w:rPr>
                <w:b/>
                <w:bCs/>
                <w:sz w:val="24"/>
                <w:szCs w:val="24"/>
              </w:rPr>
              <w:t>Итоговое занятие по курсу</w:t>
            </w:r>
          </w:p>
        </w:tc>
        <w:tc>
          <w:tcPr>
            <w:tcW w:w="2268" w:type="dxa"/>
          </w:tcPr>
          <w:p w14:paraId="38C9D0CA" w14:textId="77777777" w:rsidR="009578BF" w:rsidRPr="009578BF" w:rsidRDefault="009578BF" w:rsidP="009578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78BF">
              <w:rPr>
                <w:b/>
                <w:sz w:val="24"/>
                <w:szCs w:val="24"/>
              </w:rPr>
              <w:t>1</w:t>
            </w:r>
          </w:p>
        </w:tc>
      </w:tr>
    </w:tbl>
    <w:p w14:paraId="04670360" w14:textId="77777777" w:rsidR="005D1FE3" w:rsidRPr="009578BF" w:rsidRDefault="005D1FE3" w:rsidP="005D1F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5D9FB" w14:textId="77777777" w:rsidR="00F76F9E" w:rsidRPr="009578BF" w:rsidRDefault="00F76F9E" w:rsidP="003552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6F9E" w:rsidRPr="009578BF" w:rsidSect="0035520A">
      <w:footerReference w:type="default" r:id="rId27"/>
      <w:footerReference w:type="first" r:id="rId28"/>
      <w:pgSz w:w="11906" w:h="16838"/>
      <w:pgMar w:top="720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7366" w14:textId="77777777" w:rsidR="008458A6" w:rsidRDefault="008458A6" w:rsidP="00592A83">
      <w:pPr>
        <w:spacing w:after="0" w:line="240" w:lineRule="auto"/>
      </w:pPr>
      <w:r>
        <w:separator/>
      </w:r>
    </w:p>
  </w:endnote>
  <w:endnote w:type="continuationSeparator" w:id="0">
    <w:p w14:paraId="2C791EE3" w14:textId="77777777" w:rsidR="008458A6" w:rsidRDefault="008458A6" w:rsidP="0059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374873"/>
      <w:docPartObj>
        <w:docPartGallery w:val="Page Numbers (Bottom of Page)"/>
        <w:docPartUnique/>
      </w:docPartObj>
    </w:sdtPr>
    <w:sdtContent>
      <w:p w14:paraId="12B246D7" w14:textId="77777777" w:rsidR="00D379FC" w:rsidRDefault="00D379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43">
          <w:rPr>
            <w:noProof/>
          </w:rPr>
          <w:t>2</w:t>
        </w:r>
        <w:r>
          <w:fldChar w:fldCharType="end"/>
        </w:r>
      </w:p>
    </w:sdtContent>
  </w:sdt>
  <w:p w14:paraId="5C546F16" w14:textId="77777777" w:rsidR="00D379FC" w:rsidRDefault="00D379F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212962"/>
      <w:docPartObj>
        <w:docPartGallery w:val="Page Numbers (Bottom of Page)"/>
        <w:docPartUnique/>
      </w:docPartObj>
    </w:sdtPr>
    <w:sdtContent>
      <w:p w14:paraId="7A4D9A7B" w14:textId="77777777" w:rsidR="00D379FC" w:rsidRDefault="00D379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43">
          <w:rPr>
            <w:noProof/>
          </w:rPr>
          <w:t>1</w:t>
        </w:r>
        <w:r>
          <w:fldChar w:fldCharType="end"/>
        </w:r>
      </w:p>
    </w:sdtContent>
  </w:sdt>
  <w:p w14:paraId="0E2C4DB5" w14:textId="77777777" w:rsidR="00D379FC" w:rsidRDefault="00D379F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A76A" w14:textId="77777777" w:rsidR="008458A6" w:rsidRDefault="008458A6" w:rsidP="00592A83">
      <w:pPr>
        <w:spacing w:after="0" w:line="240" w:lineRule="auto"/>
      </w:pPr>
      <w:r>
        <w:separator/>
      </w:r>
    </w:p>
  </w:footnote>
  <w:footnote w:type="continuationSeparator" w:id="0">
    <w:p w14:paraId="3D71C7B6" w14:textId="77777777" w:rsidR="008458A6" w:rsidRDefault="008458A6" w:rsidP="0059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A30EB"/>
    <w:multiLevelType w:val="hybridMultilevel"/>
    <w:tmpl w:val="02746002"/>
    <w:lvl w:ilvl="0" w:tplc="BD804A26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5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2172">
    <w:abstractNumId w:val="16"/>
  </w:num>
  <w:num w:numId="2" w16cid:durableId="6626616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322352">
    <w:abstractNumId w:val="9"/>
  </w:num>
  <w:num w:numId="4" w16cid:durableId="189923916">
    <w:abstractNumId w:val="29"/>
  </w:num>
  <w:num w:numId="5" w16cid:durableId="8642961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619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827747">
    <w:abstractNumId w:val="9"/>
  </w:num>
  <w:num w:numId="8" w16cid:durableId="740250933">
    <w:abstractNumId w:val="1"/>
  </w:num>
  <w:num w:numId="9" w16cid:durableId="1764184461">
    <w:abstractNumId w:val="27"/>
  </w:num>
  <w:num w:numId="10" w16cid:durableId="373044506">
    <w:abstractNumId w:val="29"/>
  </w:num>
  <w:num w:numId="11" w16cid:durableId="1513573091">
    <w:abstractNumId w:val="4"/>
  </w:num>
  <w:num w:numId="12" w16cid:durableId="558593424">
    <w:abstractNumId w:val="19"/>
  </w:num>
  <w:num w:numId="13" w16cid:durableId="547573613">
    <w:abstractNumId w:val="12"/>
  </w:num>
  <w:num w:numId="14" w16cid:durableId="418067070">
    <w:abstractNumId w:val="31"/>
  </w:num>
  <w:num w:numId="15" w16cid:durableId="1633707780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0090154">
    <w:abstractNumId w:val="14"/>
  </w:num>
  <w:num w:numId="17" w16cid:durableId="906644498">
    <w:abstractNumId w:val="32"/>
  </w:num>
  <w:num w:numId="18" w16cid:durableId="693381402">
    <w:abstractNumId w:val="17"/>
  </w:num>
  <w:num w:numId="19" w16cid:durableId="176896616">
    <w:abstractNumId w:val="15"/>
  </w:num>
  <w:num w:numId="20" w16cid:durableId="413941334">
    <w:abstractNumId w:val="5"/>
  </w:num>
  <w:num w:numId="21" w16cid:durableId="1130782554">
    <w:abstractNumId w:val="23"/>
  </w:num>
  <w:num w:numId="22" w16cid:durableId="79105452">
    <w:abstractNumId w:val="33"/>
  </w:num>
  <w:num w:numId="23" w16cid:durableId="395473463">
    <w:abstractNumId w:val="2"/>
  </w:num>
  <w:num w:numId="24" w16cid:durableId="805589967">
    <w:abstractNumId w:val="13"/>
  </w:num>
  <w:num w:numId="25" w16cid:durableId="1297027119">
    <w:abstractNumId w:val="26"/>
  </w:num>
  <w:num w:numId="26" w16cid:durableId="95255227">
    <w:abstractNumId w:val="8"/>
  </w:num>
  <w:num w:numId="27" w16cid:durableId="805119582">
    <w:abstractNumId w:val="6"/>
  </w:num>
  <w:num w:numId="28" w16cid:durableId="766586226">
    <w:abstractNumId w:val="25"/>
  </w:num>
  <w:num w:numId="29" w16cid:durableId="6266701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845197">
    <w:abstractNumId w:val="22"/>
  </w:num>
  <w:num w:numId="31" w16cid:durableId="873929575">
    <w:abstractNumId w:val="18"/>
  </w:num>
  <w:num w:numId="32" w16cid:durableId="996299064">
    <w:abstractNumId w:val="0"/>
  </w:num>
  <w:num w:numId="33" w16cid:durableId="126380177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5887079">
    <w:abstractNumId w:val="10"/>
  </w:num>
  <w:num w:numId="35" w16cid:durableId="771433462">
    <w:abstractNumId w:val="28"/>
  </w:num>
  <w:num w:numId="36" w16cid:durableId="1498040043">
    <w:abstractNumId w:val="11"/>
  </w:num>
  <w:num w:numId="37" w16cid:durableId="1296839348">
    <w:abstractNumId w:val="21"/>
  </w:num>
  <w:num w:numId="38" w16cid:durableId="1353608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8771408">
    <w:abstractNumId w:val="3"/>
  </w:num>
  <w:num w:numId="40" w16cid:durableId="342324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51"/>
    <w:rsid w:val="00034B86"/>
    <w:rsid w:val="000362D3"/>
    <w:rsid w:val="00040DDA"/>
    <w:rsid w:val="0004297E"/>
    <w:rsid w:val="00043060"/>
    <w:rsid w:val="00055213"/>
    <w:rsid w:val="00063B09"/>
    <w:rsid w:val="00073E7D"/>
    <w:rsid w:val="000805B6"/>
    <w:rsid w:val="000A73B5"/>
    <w:rsid w:val="000B3383"/>
    <w:rsid w:val="000C7F9B"/>
    <w:rsid w:val="000D5253"/>
    <w:rsid w:val="000E0240"/>
    <w:rsid w:val="000E1827"/>
    <w:rsid w:val="000F0F7F"/>
    <w:rsid w:val="00103034"/>
    <w:rsid w:val="00104900"/>
    <w:rsid w:val="001064C5"/>
    <w:rsid w:val="0010677D"/>
    <w:rsid w:val="00117A9C"/>
    <w:rsid w:val="00160755"/>
    <w:rsid w:val="0016115C"/>
    <w:rsid w:val="00167A46"/>
    <w:rsid w:val="00176538"/>
    <w:rsid w:val="00180F31"/>
    <w:rsid w:val="001A7DEB"/>
    <w:rsid w:val="001C6DDD"/>
    <w:rsid w:val="001D604B"/>
    <w:rsid w:val="00224C67"/>
    <w:rsid w:val="00237292"/>
    <w:rsid w:val="00253B3B"/>
    <w:rsid w:val="00267129"/>
    <w:rsid w:val="00280F91"/>
    <w:rsid w:val="00294F99"/>
    <w:rsid w:val="002B1C2A"/>
    <w:rsid w:val="002B41AE"/>
    <w:rsid w:val="002C26AA"/>
    <w:rsid w:val="002D747A"/>
    <w:rsid w:val="002F56FA"/>
    <w:rsid w:val="002F684B"/>
    <w:rsid w:val="0030390D"/>
    <w:rsid w:val="00304146"/>
    <w:rsid w:val="00320A45"/>
    <w:rsid w:val="0033286C"/>
    <w:rsid w:val="00344955"/>
    <w:rsid w:val="0035520A"/>
    <w:rsid w:val="00357FA2"/>
    <w:rsid w:val="00391C51"/>
    <w:rsid w:val="003B27A6"/>
    <w:rsid w:val="003B663B"/>
    <w:rsid w:val="003D15CD"/>
    <w:rsid w:val="00403CD5"/>
    <w:rsid w:val="004152AE"/>
    <w:rsid w:val="00416155"/>
    <w:rsid w:val="00443F9A"/>
    <w:rsid w:val="004443FF"/>
    <w:rsid w:val="00461F0D"/>
    <w:rsid w:val="00471F85"/>
    <w:rsid w:val="0049343F"/>
    <w:rsid w:val="00495CA8"/>
    <w:rsid w:val="004A2560"/>
    <w:rsid w:val="004B1465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130C"/>
    <w:rsid w:val="00544B36"/>
    <w:rsid w:val="005567D3"/>
    <w:rsid w:val="00571ADD"/>
    <w:rsid w:val="00572B9B"/>
    <w:rsid w:val="00576D12"/>
    <w:rsid w:val="00585445"/>
    <w:rsid w:val="00592A83"/>
    <w:rsid w:val="00597396"/>
    <w:rsid w:val="005A09EB"/>
    <w:rsid w:val="005D1FE3"/>
    <w:rsid w:val="005D436D"/>
    <w:rsid w:val="005E23CD"/>
    <w:rsid w:val="005F3F65"/>
    <w:rsid w:val="00637308"/>
    <w:rsid w:val="00647F1D"/>
    <w:rsid w:val="00674E54"/>
    <w:rsid w:val="00677AA1"/>
    <w:rsid w:val="00687B58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25B9A"/>
    <w:rsid w:val="007501BD"/>
    <w:rsid w:val="00751A6D"/>
    <w:rsid w:val="00761BFF"/>
    <w:rsid w:val="007646E7"/>
    <w:rsid w:val="0076522C"/>
    <w:rsid w:val="007727F7"/>
    <w:rsid w:val="007C5406"/>
    <w:rsid w:val="007D45C4"/>
    <w:rsid w:val="00816B58"/>
    <w:rsid w:val="00832709"/>
    <w:rsid w:val="00833DD5"/>
    <w:rsid w:val="00841028"/>
    <w:rsid w:val="008458A6"/>
    <w:rsid w:val="0085117F"/>
    <w:rsid w:val="008554AF"/>
    <w:rsid w:val="008A1878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578BF"/>
    <w:rsid w:val="009848B6"/>
    <w:rsid w:val="00987D40"/>
    <w:rsid w:val="00992652"/>
    <w:rsid w:val="009A34D0"/>
    <w:rsid w:val="009C27DE"/>
    <w:rsid w:val="009E6845"/>
    <w:rsid w:val="009F2DCB"/>
    <w:rsid w:val="00A04665"/>
    <w:rsid w:val="00A138DD"/>
    <w:rsid w:val="00A220A6"/>
    <w:rsid w:val="00A25563"/>
    <w:rsid w:val="00A25ED6"/>
    <w:rsid w:val="00A32B39"/>
    <w:rsid w:val="00A34611"/>
    <w:rsid w:val="00A50536"/>
    <w:rsid w:val="00A55243"/>
    <w:rsid w:val="00A639A2"/>
    <w:rsid w:val="00A76D23"/>
    <w:rsid w:val="00A95AC8"/>
    <w:rsid w:val="00AB60A4"/>
    <w:rsid w:val="00AE66FA"/>
    <w:rsid w:val="00AF13CE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90C86"/>
    <w:rsid w:val="00B90E9F"/>
    <w:rsid w:val="00B96C43"/>
    <w:rsid w:val="00BA5A4F"/>
    <w:rsid w:val="00BD509A"/>
    <w:rsid w:val="00BD7C43"/>
    <w:rsid w:val="00BF6ABE"/>
    <w:rsid w:val="00C006BC"/>
    <w:rsid w:val="00C2450F"/>
    <w:rsid w:val="00C325D8"/>
    <w:rsid w:val="00C36B99"/>
    <w:rsid w:val="00C462BB"/>
    <w:rsid w:val="00C4755B"/>
    <w:rsid w:val="00C51D23"/>
    <w:rsid w:val="00C52A4B"/>
    <w:rsid w:val="00CA2F5A"/>
    <w:rsid w:val="00CB7629"/>
    <w:rsid w:val="00CD64CC"/>
    <w:rsid w:val="00CD722F"/>
    <w:rsid w:val="00D00862"/>
    <w:rsid w:val="00D06AFF"/>
    <w:rsid w:val="00D14CFD"/>
    <w:rsid w:val="00D33B6C"/>
    <w:rsid w:val="00D36A2C"/>
    <w:rsid w:val="00D379FC"/>
    <w:rsid w:val="00D41BC5"/>
    <w:rsid w:val="00D57DC5"/>
    <w:rsid w:val="00D746DE"/>
    <w:rsid w:val="00D83338"/>
    <w:rsid w:val="00DA431E"/>
    <w:rsid w:val="00DB331A"/>
    <w:rsid w:val="00DC2EBC"/>
    <w:rsid w:val="00DC4865"/>
    <w:rsid w:val="00DC4B05"/>
    <w:rsid w:val="00DC527A"/>
    <w:rsid w:val="00DE7A67"/>
    <w:rsid w:val="00DF463D"/>
    <w:rsid w:val="00DF6ECE"/>
    <w:rsid w:val="00E046EA"/>
    <w:rsid w:val="00E05899"/>
    <w:rsid w:val="00E32674"/>
    <w:rsid w:val="00E35EC6"/>
    <w:rsid w:val="00E407DC"/>
    <w:rsid w:val="00E46E07"/>
    <w:rsid w:val="00E567CF"/>
    <w:rsid w:val="00E60AD2"/>
    <w:rsid w:val="00E83DBA"/>
    <w:rsid w:val="00E91306"/>
    <w:rsid w:val="00EA0480"/>
    <w:rsid w:val="00EE3FAA"/>
    <w:rsid w:val="00EF57FE"/>
    <w:rsid w:val="00F517AF"/>
    <w:rsid w:val="00F67766"/>
    <w:rsid w:val="00F737C8"/>
    <w:rsid w:val="00F76F9E"/>
    <w:rsid w:val="00F86306"/>
    <w:rsid w:val="00F9042B"/>
    <w:rsid w:val="00F92063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AEC3"/>
  <w15:docId w15:val="{EC7E02A0-1739-4D65-9792-A58F59FF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A83"/>
  </w:style>
  <w:style w:type="paragraph" w:styleId="af2">
    <w:name w:val="footer"/>
    <w:basedOn w:val="a"/>
    <w:link w:val="af3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A83"/>
  </w:style>
  <w:style w:type="table" w:customStyle="1" w:styleId="6">
    <w:name w:val="Сетка таблицы6"/>
    <w:basedOn w:val="a1"/>
    <w:next w:val="ac"/>
    <w:uiPriority w:val="59"/>
    <w:rsid w:val="00C4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04297E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Заголовок №1"/>
    <w:basedOn w:val="a"/>
    <w:link w:val="11"/>
    <w:rsid w:val="0004297E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port.ru" TargetMode="External"/><Relationship Id="rId13" Type="http://schemas.openxmlformats.org/officeDocument/2006/relationships/hyperlink" Target="http://www.beafnd.org" TargetMode="External"/><Relationship Id="rId18" Type="http://schemas.openxmlformats.org/officeDocument/2006/relationships/hyperlink" Target="http://www.minpromtorg.gov.ru" TargetMode="External"/><Relationship Id="rId26" Type="http://schemas.openxmlformats.org/officeDocument/2006/relationships/hyperlink" Target="http://www.imf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fir.ru" TargetMode="External"/><Relationship Id="rId17" Type="http://schemas.openxmlformats.org/officeDocument/2006/relationships/hyperlink" Target="http://www.economy.gov.ru/minec/main" TargetMode="External"/><Relationship Id="rId25" Type="http://schemas.openxmlformats.org/officeDocument/2006/relationships/hyperlink" Target="http://www.worldbank.org/eca/russi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.micex.ru" TargetMode="External"/><Relationship Id="rId20" Type="http://schemas.openxmlformats.org/officeDocument/2006/relationships/hyperlink" Target="http://www.minfi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hse.ru" TargetMode="External"/><Relationship Id="rId24" Type="http://schemas.openxmlformats.org/officeDocument/2006/relationships/hyperlink" Target="http://www.wt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pprf.ru" TargetMode="External"/><Relationship Id="rId23" Type="http://schemas.openxmlformats.org/officeDocument/2006/relationships/hyperlink" Target="http://www.nalog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rbc.ru/" TargetMode="External"/><Relationship Id="rId19" Type="http://schemas.openxmlformats.org/officeDocument/2006/relationships/hyperlink" Target="http://www.fa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market.ru" TargetMode="External"/><Relationship Id="rId14" Type="http://schemas.openxmlformats.org/officeDocument/2006/relationships/hyperlink" Target="http://www.vopreco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C3B1-0612-43B0-8FD8-42339C47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Шемякин Антон</cp:lastModifiedBy>
  <cp:revision>5</cp:revision>
  <cp:lastPrinted>2018-08-28T11:33:00Z</cp:lastPrinted>
  <dcterms:created xsi:type="dcterms:W3CDTF">2023-10-17T06:05:00Z</dcterms:created>
  <dcterms:modified xsi:type="dcterms:W3CDTF">2023-10-17T19:06:00Z</dcterms:modified>
</cp:coreProperties>
</file>